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0A79B" w14:textId="7ADE9186" w:rsidR="000B1C94" w:rsidRPr="00CF6EBC" w:rsidRDefault="00251AC2" w:rsidP="00E61F8D">
      <w:pPr>
        <w:spacing w:after="0" w:line="240" w:lineRule="auto"/>
        <w:ind w:right="-90"/>
        <w:rPr>
          <w:rFonts w:ascii="Century" w:hAnsi="Century" w:cs="Times New Roman"/>
          <w:b/>
        </w:rPr>
      </w:pPr>
      <w:r w:rsidRPr="00CF6EBC">
        <w:rPr>
          <w:rFonts w:ascii="Century" w:hAnsi="Century" w:cs="Times New Roman"/>
          <w:b/>
        </w:rPr>
        <w:t>THE PUBLIC OVERSIGHT OF SURVEILLANCE TECHNOLOGY ACT</w:t>
      </w:r>
      <w:r w:rsidR="00E61F8D" w:rsidRPr="00CF6EBC">
        <w:rPr>
          <w:rFonts w:ascii="Century" w:hAnsi="Century" w:cs="Times New Roman"/>
          <w:b/>
        </w:rPr>
        <w:t xml:space="preserve"> (The POST Act)</w:t>
      </w:r>
    </w:p>
    <w:p w14:paraId="16054CF4" w14:textId="77777777" w:rsidR="00FD60D5" w:rsidRPr="00CF6EBC" w:rsidRDefault="00FD60D5" w:rsidP="00251AC2">
      <w:pPr>
        <w:spacing w:after="0" w:line="240" w:lineRule="auto"/>
        <w:rPr>
          <w:rFonts w:ascii="Century" w:hAnsi="Century" w:cs="Times New Roman"/>
          <w:sz w:val="20"/>
          <w:szCs w:val="20"/>
        </w:rPr>
      </w:pPr>
    </w:p>
    <w:p w14:paraId="6465FAA4" w14:textId="1DB9A23E" w:rsidR="009530F7" w:rsidRPr="00CF6EBC" w:rsidRDefault="009530F7" w:rsidP="00CF6EBC">
      <w:pPr>
        <w:pStyle w:val="Default"/>
        <w:jc w:val="both"/>
        <w:rPr>
          <w:rFonts w:ascii="Century" w:hAnsi="Century"/>
          <w:bCs/>
          <w:sz w:val="21"/>
          <w:szCs w:val="21"/>
        </w:rPr>
      </w:pPr>
      <w:r w:rsidRPr="00CF6EBC">
        <w:rPr>
          <w:rFonts w:ascii="Century" w:hAnsi="Century"/>
          <w:bCs/>
          <w:sz w:val="21"/>
          <w:szCs w:val="21"/>
        </w:rPr>
        <w:t>Each day the NYPD uses powerful, invasive</w:t>
      </w:r>
      <w:r w:rsidR="0052327D" w:rsidRPr="00CF6EBC">
        <w:rPr>
          <w:rFonts w:ascii="Century" w:hAnsi="Century"/>
          <w:bCs/>
          <w:sz w:val="21"/>
          <w:szCs w:val="21"/>
        </w:rPr>
        <w:t>,</w:t>
      </w:r>
      <w:r w:rsidRPr="00CF6EBC">
        <w:rPr>
          <w:rFonts w:ascii="Century" w:hAnsi="Century"/>
          <w:bCs/>
          <w:sz w:val="21"/>
          <w:szCs w:val="21"/>
        </w:rPr>
        <w:t xml:space="preserve"> and </w:t>
      </w:r>
      <w:r w:rsidR="0052327D" w:rsidRPr="00CF6EBC">
        <w:rPr>
          <w:rFonts w:ascii="Century" w:hAnsi="Century"/>
          <w:bCs/>
          <w:sz w:val="21"/>
          <w:szCs w:val="21"/>
        </w:rPr>
        <w:t xml:space="preserve">secret </w:t>
      </w:r>
      <w:r w:rsidRPr="00CF6EBC">
        <w:rPr>
          <w:rFonts w:ascii="Century" w:hAnsi="Century"/>
          <w:bCs/>
          <w:sz w:val="21"/>
          <w:szCs w:val="21"/>
        </w:rPr>
        <w:t>technologies to monitor New Yorkers. These high-tech tools watch where we go in our cars, who we interact with online</w:t>
      </w:r>
      <w:r w:rsidR="0052327D" w:rsidRPr="00CF6EBC">
        <w:rPr>
          <w:rFonts w:ascii="Century" w:hAnsi="Century"/>
          <w:bCs/>
          <w:sz w:val="21"/>
          <w:szCs w:val="21"/>
        </w:rPr>
        <w:t>,</w:t>
      </w:r>
      <w:r w:rsidRPr="00CF6EBC">
        <w:rPr>
          <w:rFonts w:ascii="Century" w:hAnsi="Century"/>
          <w:bCs/>
          <w:sz w:val="21"/>
          <w:szCs w:val="21"/>
        </w:rPr>
        <w:t xml:space="preserve"> and who we have a conversation with on the street. Many are imported from the battlefields of Iraq and Afghanistan with little or no notice to the public</w:t>
      </w:r>
      <w:r w:rsidR="00D4037D" w:rsidRPr="00CF6EBC">
        <w:rPr>
          <w:rFonts w:ascii="Century" w:hAnsi="Century"/>
          <w:bCs/>
          <w:sz w:val="21"/>
          <w:szCs w:val="21"/>
        </w:rPr>
        <w:t xml:space="preserve">. </w:t>
      </w:r>
    </w:p>
    <w:p w14:paraId="374D42CA" w14:textId="77777777" w:rsidR="009530F7" w:rsidRPr="00CF6EBC" w:rsidRDefault="009530F7" w:rsidP="00CF6EBC">
      <w:pPr>
        <w:pStyle w:val="Default"/>
        <w:jc w:val="both"/>
        <w:rPr>
          <w:rFonts w:ascii="Century" w:hAnsi="Century"/>
          <w:bCs/>
          <w:sz w:val="21"/>
          <w:szCs w:val="21"/>
        </w:rPr>
      </w:pPr>
    </w:p>
    <w:p w14:paraId="2A0817BA" w14:textId="40806289" w:rsidR="009530F7" w:rsidRPr="00CF6EBC" w:rsidRDefault="009530F7" w:rsidP="00CF6EBC">
      <w:pPr>
        <w:pStyle w:val="Default"/>
        <w:jc w:val="both"/>
        <w:rPr>
          <w:rFonts w:ascii="Century" w:hAnsi="Century"/>
          <w:bCs/>
          <w:sz w:val="21"/>
          <w:szCs w:val="21"/>
        </w:rPr>
      </w:pPr>
      <w:r w:rsidRPr="00CF6EBC">
        <w:rPr>
          <w:rFonts w:ascii="Century" w:hAnsi="Century"/>
          <w:bCs/>
          <w:sz w:val="21"/>
          <w:szCs w:val="21"/>
        </w:rPr>
        <w:t>While there are legitimate reasons for the use of certain forms of surveillance during active investigations or to secure public safety, the people of New York City do not know how often the NYPD uses these tools to track our daily movements, activities and personal information.</w:t>
      </w:r>
      <w:r w:rsidR="001D0A50" w:rsidRPr="00CF6EBC">
        <w:rPr>
          <w:rFonts w:ascii="Century" w:hAnsi="Century"/>
          <w:bCs/>
          <w:sz w:val="21"/>
          <w:szCs w:val="21"/>
        </w:rPr>
        <w:t xml:space="preserve"> The public also does not know that many of these surveillance tools are deployed without accounting for potential flaws or bias</w:t>
      </w:r>
      <w:r w:rsidR="003A5654" w:rsidRPr="00CF6EBC">
        <w:rPr>
          <w:rFonts w:ascii="Century" w:hAnsi="Century"/>
          <w:bCs/>
          <w:sz w:val="21"/>
          <w:szCs w:val="21"/>
        </w:rPr>
        <w:t>es</w:t>
      </w:r>
      <w:r w:rsidR="001D0A50" w:rsidRPr="00CF6EBC">
        <w:rPr>
          <w:rFonts w:ascii="Century" w:hAnsi="Century"/>
          <w:bCs/>
          <w:sz w:val="21"/>
          <w:szCs w:val="21"/>
        </w:rPr>
        <w:t xml:space="preserve"> that</w:t>
      </w:r>
      <w:r w:rsidR="00B14272" w:rsidRPr="001B40ED">
        <w:rPr>
          <w:rFonts w:ascii="Century" w:hAnsi="Century"/>
          <w:bCs/>
          <w:sz w:val="21"/>
          <w:szCs w:val="21"/>
        </w:rPr>
        <w:t xml:space="preserve"> </w:t>
      </w:r>
      <w:r w:rsidR="006B36C4" w:rsidRPr="001B40ED">
        <w:rPr>
          <w:rFonts w:ascii="Century" w:hAnsi="Century"/>
          <w:bCs/>
          <w:sz w:val="21"/>
          <w:szCs w:val="21"/>
        </w:rPr>
        <w:t>could</w:t>
      </w:r>
      <w:r w:rsidR="001D0A50" w:rsidRPr="00CF6EBC">
        <w:rPr>
          <w:rFonts w:ascii="Century" w:hAnsi="Century"/>
          <w:bCs/>
          <w:sz w:val="21"/>
          <w:szCs w:val="21"/>
        </w:rPr>
        <w:t xml:space="preserve"> make them unreliable.</w:t>
      </w:r>
    </w:p>
    <w:p w14:paraId="1382F3F8" w14:textId="77777777" w:rsidR="009530F7" w:rsidRPr="00CF6EBC" w:rsidRDefault="009530F7" w:rsidP="00CF6EBC">
      <w:pPr>
        <w:pStyle w:val="Default"/>
        <w:jc w:val="both"/>
        <w:rPr>
          <w:rFonts w:ascii="Century" w:hAnsi="Century"/>
          <w:bCs/>
          <w:sz w:val="21"/>
          <w:szCs w:val="21"/>
        </w:rPr>
      </w:pPr>
    </w:p>
    <w:p w14:paraId="21D629D1" w14:textId="301E96C4" w:rsidR="009530F7" w:rsidRPr="00CF6EBC" w:rsidRDefault="009749EE" w:rsidP="00CF6EBC">
      <w:pPr>
        <w:pStyle w:val="Default"/>
        <w:jc w:val="both"/>
        <w:rPr>
          <w:rFonts w:ascii="Century" w:hAnsi="Century"/>
          <w:bCs/>
          <w:sz w:val="21"/>
          <w:szCs w:val="21"/>
        </w:rPr>
      </w:pPr>
      <w:r w:rsidRPr="00CF6EBC">
        <w:rPr>
          <w:rFonts w:ascii="Century" w:hAnsi="Century"/>
          <w:bCs/>
          <w:sz w:val="21"/>
          <w:szCs w:val="21"/>
        </w:rPr>
        <w:t>T</w:t>
      </w:r>
      <w:r w:rsidR="009530F7" w:rsidRPr="00CF6EBC">
        <w:rPr>
          <w:rFonts w:ascii="Century" w:hAnsi="Century"/>
          <w:bCs/>
          <w:sz w:val="21"/>
          <w:szCs w:val="21"/>
        </w:rPr>
        <w:t>he use of these technologies can cast a wide net across whole communities, reinforcing discrimination and racial profiling, violating the privacy of anyone who happens to be in their path, and potentially putting people’s health at risk.</w:t>
      </w:r>
    </w:p>
    <w:p w14:paraId="4A2601DA" w14:textId="77777777" w:rsidR="00A87FD2" w:rsidRPr="00CF6EBC" w:rsidRDefault="00A87FD2" w:rsidP="00CF6EBC">
      <w:pPr>
        <w:spacing w:after="0" w:line="240" w:lineRule="auto"/>
        <w:jc w:val="both"/>
        <w:rPr>
          <w:rFonts w:ascii="Century" w:hAnsi="Century" w:cs="Times New Roman"/>
          <w:sz w:val="21"/>
          <w:szCs w:val="21"/>
        </w:rPr>
      </w:pPr>
    </w:p>
    <w:p w14:paraId="4419CBB9" w14:textId="7D362D46" w:rsidR="00C4447D" w:rsidRPr="00CF6EBC" w:rsidRDefault="0046084F" w:rsidP="00CF6EBC">
      <w:pPr>
        <w:spacing w:after="0" w:line="240" w:lineRule="auto"/>
        <w:jc w:val="both"/>
        <w:rPr>
          <w:rFonts w:ascii="Century" w:hAnsi="Century" w:cs="Times New Roman"/>
          <w:i/>
          <w:sz w:val="21"/>
          <w:szCs w:val="21"/>
        </w:rPr>
      </w:pPr>
      <w:r w:rsidRPr="00CF6EBC">
        <w:rPr>
          <w:rFonts w:ascii="Century" w:hAnsi="Century" w:cs="Times New Roman"/>
          <w:i/>
          <w:sz w:val="21"/>
          <w:szCs w:val="21"/>
        </w:rPr>
        <w:t xml:space="preserve">Examples of </w:t>
      </w:r>
      <w:r w:rsidR="00072EB7" w:rsidRPr="00CF6EBC">
        <w:rPr>
          <w:rFonts w:ascii="Century" w:hAnsi="Century" w:cs="Times New Roman"/>
          <w:i/>
          <w:sz w:val="21"/>
          <w:szCs w:val="21"/>
        </w:rPr>
        <w:t xml:space="preserve">Surveillance Technology </w:t>
      </w:r>
      <w:r w:rsidR="005523D2" w:rsidRPr="00CF6EBC">
        <w:rPr>
          <w:rFonts w:ascii="Century" w:hAnsi="Century" w:cs="Times New Roman"/>
          <w:i/>
          <w:sz w:val="21"/>
          <w:szCs w:val="21"/>
        </w:rPr>
        <w:t>and Equipment</w:t>
      </w:r>
      <w:r w:rsidRPr="00CF6EBC">
        <w:rPr>
          <w:rFonts w:ascii="Century" w:hAnsi="Century" w:cs="Times New Roman"/>
          <w:i/>
          <w:sz w:val="21"/>
          <w:szCs w:val="21"/>
        </w:rPr>
        <w:t xml:space="preserve"> used by the NYPD</w:t>
      </w:r>
      <w:r w:rsidR="009749EE" w:rsidRPr="00CF6EBC">
        <w:rPr>
          <w:rFonts w:ascii="Century" w:hAnsi="Century" w:cs="Times New Roman"/>
          <w:i/>
          <w:sz w:val="21"/>
          <w:szCs w:val="21"/>
        </w:rPr>
        <w:t xml:space="preserve"> include:</w:t>
      </w:r>
      <w:r w:rsidRPr="00CF6EBC">
        <w:rPr>
          <w:rFonts w:ascii="Century" w:hAnsi="Century" w:cs="Times New Roman"/>
          <w:i/>
          <w:sz w:val="21"/>
          <w:szCs w:val="21"/>
        </w:rPr>
        <w:t xml:space="preserve"> </w:t>
      </w:r>
      <w:r w:rsidR="005523D2" w:rsidRPr="00CF6EBC">
        <w:rPr>
          <w:rFonts w:ascii="Century" w:hAnsi="Century" w:cs="Times New Roman"/>
          <w:i/>
          <w:sz w:val="21"/>
          <w:szCs w:val="21"/>
        </w:rPr>
        <w:t xml:space="preserve"> </w:t>
      </w:r>
    </w:p>
    <w:p w14:paraId="2CA9539F" w14:textId="77777777" w:rsidR="00667F14" w:rsidRPr="00CF6EBC" w:rsidRDefault="00667F14" w:rsidP="00CF6EBC">
      <w:pPr>
        <w:pStyle w:val="ListParagraph"/>
        <w:numPr>
          <w:ilvl w:val="0"/>
          <w:numId w:val="1"/>
        </w:numPr>
        <w:spacing w:after="0" w:line="240" w:lineRule="auto"/>
        <w:jc w:val="both"/>
        <w:rPr>
          <w:rFonts w:ascii="Century" w:hAnsi="Century" w:cs="Times New Roman"/>
          <w:sz w:val="21"/>
          <w:szCs w:val="21"/>
        </w:rPr>
        <w:sectPr w:rsidR="00667F14" w:rsidRPr="00CF6EBC" w:rsidSect="003B6816">
          <w:footerReference w:type="default" r:id="rId8"/>
          <w:pgSz w:w="12240" w:h="15840"/>
          <w:pgMar w:top="1440" w:right="1440" w:bottom="1440" w:left="1440" w:header="720" w:footer="720" w:gutter="0"/>
          <w:cols w:space="720"/>
          <w:docGrid w:linePitch="360"/>
        </w:sectPr>
      </w:pPr>
    </w:p>
    <w:p w14:paraId="75480126" w14:textId="0B338295" w:rsidR="00702F18" w:rsidRPr="00CF6EBC" w:rsidRDefault="00DE389C" w:rsidP="00CF6EBC">
      <w:pPr>
        <w:pStyle w:val="ListParagraph"/>
        <w:numPr>
          <w:ilvl w:val="0"/>
          <w:numId w:val="1"/>
        </w:numPr>
        <w:spacing w:after="0" w:line="240" w:lineRule="auto"/>
        <w:jc w:val="both"/>
        <w:rPr>
          <w:rFonts w:ascii="Century" w:hAnsi="Century" w:cs="Times New Roman"/>
          <w:sz w:val="21"/>
          <w:szCs w:val="21"/>
        </w:rPr>
      </w:pPr>
      <w:r w:rsidRPr="00CF6EBC">
        <w:rPr>
          <w:rFonts w:ascii="Century" w:hAnsi="Century" w:cs="Times New Roman"/>
          <w:sz w:val="21"/>
          <w:szCs w:val="21"/>
        </w:rPr>
        <w:t>Facial recognition technology that</w:t>
      </w:r>
      <w:r w:rsidR="00702F18" w:rsidRPr="00CF6EBC">
        <w:rPr>
          <w:rFonts w:ascii="Century" w:hAnsi="Century" w:cs="Times New Roman"/>
          <w:sz w:val="21"/>
          <w:szCs w:val="21"/>
        </w:rPr>
        <w:t xml:space="preserve"> cannot reliably identify w</w:t>
      </w:r>
      <w:r w:rsidRPr="00CF6EBC">
        <w:rPr>
          <w:rFonts w:ascii="Century" w:hAnsi="Century" w:cs="Times New Roman"/>
          <w:sz w:val="21"/>
          <w:szCs w:val="21"/>
        </w:rPr>
        <w:t>omen and communities of color</w:t>
      </w:r>
    </w:p>
    <w:p w14:paraId="2F6B0DCB" w14:textId="78502020" w:rsidR="00DE389C" w:rsidRPr="00CF6EBC" w:rsidRDefault="00702F18" w:rsidP="00CF6EBC">
      <w:pPr>
        <w:pStyle w:val="ListParagraph"/>
        <w:numPr>
          <w:ilvl w:val="0"/>
          <w:numId w:val="1"/>
        </w:numPr>
        <w:spacing w:after="0" w:line="240" w:lineRule="auto"/>
        <w:jc w:val="both"/>
        <w:rPr>
          <w:rFonts w:ascii="Century" w:hAnsi="Century" w:cs="Times New Roman"/>
          <w:sz w:val="21"/>
          <w:szCs w:val="21"/>
        </w:rPr>
      </w:pPr>
      <w:r w:rsidRPr="00CF6EBC">
        <w:rPr>
          <w:rFonts w:ascii="Century" w:hAnsi="Century" w:cs="Times New Roman"/>
          <w:sz w:val="21"/>
          <w:szCs w:val="21"/>
        </w:rPr>
        <w:t>Cell phone tower simulators that intercept data and conversations from</w:t>
      </w:r>
      <w:r w:rsidR="00AB52E0" w:rsidRPr="00CF6EBC">
        <w:rPr>
          <w:rFonts w:ascii="Century" w:hAnsi="Century" w:cs="Times New Roman"/>
          <w:sz w:val="21"/>
          <w:szCs w:val="21"/>
        </w:rPr>
        <w:t xml:space="preserve"> all devices within its reach</w:t>
      </w:r>
    </w:p>
    <w:p w14:paraId="671383FF" w14:textId="148D877C" w:rsidR="00C4447D" w:rsidRPr="00CF6EBC" w:rsidRDefault="00F95A2F" w:rsidP="00CF6EBC">
      <w:pPr>
        <w:pStyle w:val="ListParagraph"/>
        <w:numPr>
          <w:ilvl w:val="0"/>
          <w:numId w:val="1"/>
        </w:numPr>
        <w:spacing w:after="0" w:line="240" w:lineRule="auto"/>
        <w:jc w:val="both"/>
        <w:rPr>
          <w:rFonts w:ascii="Century" w:hAnsi="Century" w:cs="Times New Roman"/>
          <w:sz w:val="21"/>
          <w:szCs w:val="21"/>
        </w:rPr>
      </w:pPr>
      <w:r w:rsidRPr="00CF6EBC">
        <w:rPr>
          <w:rFonts w:ascii="Century" w:hAnsi="Century" w:cs="Times New Roman"/>
          <w:sz w:val="21"/>
          <w:szCs w:val="21"/>
        </w:rPr>
        <w:t xml:space="preserve">Military-grade </w:t>
      </w:r>
      <w:r w:rsidR="00CA29E6" w:rsidRPr="00CF6EBC">
        <w:rPr>
          <w:rFonts w:ascii="Century" w:hAnsi="Century" w:cs="Times New Roman"/>
          <w:sz w:val="21"/>
          <w:szCs w:val="21"/>
        </w:rPr>
        <w:t xml:space="preserve">X-ray </w:t>
      </w:r>
      <w:r w:rsidR="009749EE" w:rsidRPr="00CF6EBC">
        <w:rPr>
          <w:rFonts w:ascii="Century" w:hAnsi="Century" w:cs="Times New Roman"/>
          <w:sz w:val="21"/>
          <w:szCs w:val="21"/>
        </w:rPr>
        <w:t>v</w:t>
      </w:r>
      <w:r w:rsidR="00CA29E6" w:rsidRPr="00CF6EBC">
        <w:rPr>
          <w:rFonts w:ascii="Century" w:hAnsi="Century" w:cs="Times New Roman"/>
          <w:sz w:val="21"/>
          <w:szCs w:val="21"/>
        </w:rPr>
        <w:t>ans</w:t>
      </w:r>
      <w:r w:rsidR="002409A5" w:rsidRPr="00CF6EBC">
        <w:rPr>
          <w:rFonts w:ascii="Century" w:hAnsi="Century" w:cs="Times New Roman"/>
          <w:sz w:val="21"/>
          <w:szCs w:val="21"/>
        </w:rPr>
        <w:t xml:space="preserve"> that</w:t>
      </w:r>
      <w:r w:rsidR="00776572" w:rsidRPr="00CF6EBC">
        <w:rPr>
          <w:rFonts w:ascii="Century" w:hAnsi="Century" w:cs="Times New Roman"/>
          <w:sz w:val="21"/>
          <w:szCs w:val="21"/>
        </w:rPr>
        <w:t xml:space="preserve"> </w:t>
      </w:r>
      <w:r w:rsidR="009749EE" w:rsidRPr="00CF6EBC">
        <w:rPr>
          <w:rFonts w:ascii="Century" w:hAnsi="Century" w:cs="Times New Roman"/>
          <w:sz w:val="21"/>
          <w:szCs w:val="21"/>
        </w:rPr>
        <w:t xml:space="preserve">use radiation to </w:t>
      </w:r>
      <w:r w:rsidR="00776572" w:rsidRPr="00CF6EBC">
        <w:rPr>
          <w:rFonts w:ascii="Century" w:hAnsi="Century" w:cs="Times New Roman"/>
          <w:sz w:val="21"/>
          <w:szCs w:val="21"/>
        </w:rPr>
        <w:t>see through walls and cars</w:t>
      </w:r>
    </w:p>
    <w:p w14:paraId="294A88FD" w14:textId="756D9107" w:rsidR="00776572" w:rsidRPr="00CF6EBC" w:rsidRDefault="00776572" w:rsidP="00CF6EBC">
      <w:pPr>
        <w:pStyle w:val="ListParagraph"/>
        <w:numPr>
          <w:ilvl w:val="0"/>
          <w:numId w:val="1"/>
        </w:numPr>
        <w:spacing w:after="0" w:line="240" w:lineRule="auto"/>
        <w:jc w:val="both"/>
        <w:rPr>
          <w:rFonts w:ascii="Century" w:hAnsi="Century" w:cs="Times New Roman"/>
          <w:sz w:val="21"/>
          <w:szCs w:val="21"/>
        </w:rPr>
      </w:pPr>
      <w:r w:rsidRPr="00CF6EBC">
        <w:rPr>
          <w:rFonts w:ascii="Century" w:hAnsi="Century" w:cs="Times New Roman"/>
          <w:sz w:val="21"/>
          <w:szCs w:val="21"/>
        </w:rPr>
        <w:t>Automatic license plate readers that track a person</w:t>
      </w:r>
      <w:r w:rsidR="009749EE" w:rsidRPr="00CF6EBC">
        <w:rPr>
          <w:rFonts w:ascii="Century" w:hAnsi="Century" w:cs="Times New Roman"/>
          <w:sz w:val="21"/>
          <w:szCs w:val="21"/>
        </w:rPr>
        <w:t>’s car</w:t>
      </w:r>
      <w:r w:rsidRPr="00CF6EBC">
        <w:rPr>
          <w:rFonts w:ascii="Century" w:hAnsi="Century" w:cs="Times New Roman"/>
          <w:sz w:val="21"/>
          <w:szCs w:val="21"/>
        </w:rPr>
        <w:t xml:space="preserve"> using real</w:t>
      </w:r>
      <w:r w:rsidR="009749EE" w:rsidRPr="00CF6EBC">
        <w:rPr>
          <w:rFonts w:ascii="Century" w:hAnsi="Century" w:cs="Times New Roman"/>
          <w:sz w:val="21"/>
          <w:szCs w:val="21"/>
        </w:rPr>
        <w:t>-</w:t>
      </w:r>
      <w:r w:rsidRPr="00CF6EBC">
        <w:rPr>
          <w:rFonts w:ascii="Century" w:hAnsi="Century" w:cs="Times New Roman"/>
          <w:sz w:val="21"/>
          <w:szCs w:val="21"/>
        </w:rPr>
        <w:t>time and historical locations</w:t>
      </w:r>
    </w:p>
    <w:p w14:paraId="2B760B15" w14:textId="77777777" w:rsidR="00776572" w:rsidRPr="00CF6EBC" w:rsidRDefault="00776572" w:rsidP="00CF6EBC">
      <w:pPr>
        <w:spacing w:after="0" w:line="240" w:lineRule="auto"/>
        <w:jc w:val="both"/>
        <w:rPr>
          <w:rFonts w:ascii="Century" w:hAnsi="Century" w:cs="Times New Roman"/>
          <w:sz w:val="21"/>
          <w:szCs w:val="21"/>
        </w:rPr>
        <w:sectPr w:rsidR="00776572" w:rsidRPr="00CF6EBC" w:rsidSect="002409A5">
          <w:type w:val="continuous"/>
          <w:pgSz w:w="12240" w:h="15840"/>
          <w:pgMar w:top="1440" w:right="1440" w:bottom="1440" w:left="1440" w:header="720" w:footer="720" w:gutter="0"/>
          <w:cols w:space="720"/>
          <w:docGrid w:linePitch="360"/>
        </w:sectPr>
      </w:pPr>
    </w:p>
    <w:p w14:paraId="483D4E4B" w14:textId="77777777" w:rsidR="00251AC2" w:rsidRPr="00CF6EBC" w:rsidRDefault="00251AC2" w:rsidP="00CF6EBC">
      <w:pPr>
        <w:spacing w:after="0" w:line="240" w:lineRule="auto"/>
        <w:jc w:val="both"/>
        <w:rPr>
          <w:rFonts w:ascii="Century" w:hAnsi="Century" w:cs="Times New Roman"/>
          <w:i/>
          <w:sz w:val="21"/>
          <w:szCs w:val="21"/>
        </w:rPr>
      </w:pPr>
    </w:p>
    <w:p w14:paraId="35797991" w14:textId="77777777" w:rsidR="00FD60D5" w:rsidRPr="00CF6EBC" w:rsidRDefault="0046084F" w:rsidP="00CF6EBC">
      <w:pPr>
        <w:spacing w:after="0" w:line="240" w:lineRule="auto"/>
        <w:jc w:val="both"/>
        <w:rPr>
          <w:rFonts w:ascii="Century" w:hAnsi="Century" w:cs="Times New Roman"/>
          <w:i/>
          <w:sz w:val="21"/>
          <w:szCs w:val="21"/>
        </w:rPr>
      </w:pPr>
      <w:r w:rsidRPr="00CF6EBC">
        <w:rPr>
          <w:rFonts w:ascii="Century" w:hAnsi="Century" w:cs="Times New Roman"/>
          <w:i/>
          <w:sz w:val="21"/>
          <w:szCs w:val="21"/>
        </w:rPr>
        <w:t>Solution</w:t>
      </w:r>
    </w:p>
    <w:p w14:paraId="103982A0" w14:textId="77777777" w:rsidR="00FD60D5" w:rsidRPr="00CF6EBC" w:rsidRDefault="00FD60D5" w:rsidP="00CF6EBC">
      <w:pPr>
        <w:spacing w:after="0" w:line="240" w:lineRule="auto"/>
        <w:jc w:val="both"/>
        <w:rPr>
          <w:rFonts w:ascii="Century" w:hAnsi="Century" w:cs="Times New Roman"/>
          <w:sz w:val="21"/>
          <w:szCs w:val="21"/>
        </w:rPr>
      </w:pPr>
    </w:p>
    <w:p w14:paraId="19B5EB93" w14:textId="2E521C82" w:rsidR="002834A3" w:rsidRPr="00CF6EBC" w:rsidRDefault="00FD60D5" w:rsidP="00CF6EBC">
      <w:pPr>
        <w:spacing w:after="0" w:line="240" w:lineRule="auto"/>
        <w:jc w:val="both"/>
        <w:rPr>
          <w:rFonts w:ascii="Century" w:hAnsi="Century" w:cs="Times New Roman"/>
          <w:sz w:val="21"/>
          <w:szCs w:val="21"/>
        </w:rPr>
      </w:pPr>
      <w:r w:rsidRPr="00CF6EBC">
        <w:rPr>
          <w:rFonts w:ascii="Century" w:hAnsi="Century" w:cs="Times New Roman"/>
          <w:b/>
          <w:sz w:val="21"/>
          <w:szCs w:val="21"/>
        </w:rPr>
        <w:t>The Public Oversight of Surveillance Technology (POST) Act</w:t>
      </w:r>
      <w:r w:rsidRPr="00CF6EBC">
        <w:rPr>
          <w:rFonts w:ascii="Century" w:hAnsi="Century" w:cs="Times New Roman"/>
          <w:sz w:val="21"/>
          <w:szCs w:val="21"/>
        </w:rPr>
        <w:t xml:space="preserve"> establish</w:t>
      </w:r>
      <w:r w:rsidR="009749EE" w:rsidRPr="00CF6EBC">
        <w:rPr>
          <w:rFonts w:ascii="Century" w:hAnsi="Century" w:cs="Times New Roman"/>
          <w:sz w:val="21"/>
          <w:szCs w:val="21"/>
        </w:rPr>
        <w:t>es</w:t>
      </w:r>
      <w:r w:rsidRPr="00CF6EBC">
        <w:rPr>
          <w:rFonts w:ascii="Century" w:hAnsi="Century" w:cs="Times New Roman"/>
          <w:sz w:val="21"/>
          <w:szCs w:val="21"/>
        </w:rPr>
        <w:t xml:space="preserve"> transparency and accountability measures for the NYPD’s </w:t>
      </w:r>
      <w:r w:rsidR="006F5D7E" w:rsidRPr="00CF6EBC">
        <w:rPr>
          <w:rFonts w:ascii="Century" w:hAnsi="Century" w:cs="Times New Roman"/>
          <w:sz w:val="21"/>
          <w:szCs w:val="21"/>
        </w:rPr>
        <w:t xml:space="preserve">use </w:t>
      </w:r>
      <w:r w:rsidRPr="00CF6EBC">
        <w:rPr>
          <w:rFonts w:ascii="Century" w:hAnsi="Century" w:cs="Times New Roman"/>
          <w:sz w:val="21"/>
          <w:szCs w:val="21"/>
        </w:rPr>
        <w:t xml:space="preserve">of </w:t>
      </w:r>
      <w:r w:rsidR="009530F7" w:rsidRPr="00CF6EBC">
        <w:rPr>
          <w:rFonts w:ascii="Century" w:hAnsi="Century" w:cs="Times New Roman"/>
          <w:sz w:val="21"/>
          <w:szCs w:val="21"/>
        </w:rPr>
        <w:t xml:space="preserve">powerful and invasive </w:t>
      </w:r>
      <w:r w:rsidRPr="00CF6EBC">
        <w:rPr>
          <w:rFonts w:ascii="Century" w:hAnsi="Century" w:cs="Times New Roman"/>
          <w:sz w:val="21"/>
          <w:szCs w:val="21"/>
        </w:rPr>
        <w:t xml:space="preserve">surveillance technologies. </w:t>
      </w:r>
    </w:p>
    <w:p w14:paraId="731B3885" w14:textId="77777777" w:rsidR="002834A3" w:rsidRPr="00CF6EBC" w:rsidRDefault="002834A3" w:rsidP="00CF6EBC">
      <w:pPr>
        <w:spacing w:after="0" w:line="240" w:lineRule="auto"/>
        <w:jc w:val="both"/>
        <w:rPr>
          <w:rFonts w:ascii="Century" w:hAnsi="Century" w:cs="Times New Roman"/>
          <w:sz w:val="21"/>
          <w:szCs w:val="21"/>
        </w:rPr>
      </w:pPr>
    </w:p>
    <w:p w14:paraId="1A9528E5" w14:textId="5AE9801F" w:rsidR="009530F7" w:rsidRPr="00CF6EBC" w:rsidRDefault="009530F7" w:rsidP="00CF6EBC">
      <w:pPr>
        <w:spacing w:after="0" w:line="240" w:lineRule="auto"/>
        <w:jc w:val="both"/>
        <w:rPr>
          <w:rFonts w:ascii="Century" w:hAnsi="Century" w:cs="Times New Roman"/>
          <w:sz w:val="21"/>
          <w:szCs w:val="21"/>
        </w:rPr>
      </w:pPr>
      <w:r w:rsidRPr="00CF6EBC">
        <w:rPr>
          <w:rFonts w:ascii="Century" w:hAnsi="Century" w:cs="Times New Roman"/>
          <w:sz w:val="21"/>
          <w:szCs w:val="21"/>
        </w:rPr>
        <w:t>The POST Act requires the NYPD to issue an impact and use policy for each piece of surveillance technology. The policy would include important information about each surveillance tool, including its description, ca</w:t>
      </w:r>
      <w:r w:rsidR="002834A3" w:rsidRPr="00CF6EBC">
        <w:rPr>
          <w:rFonts w:ascii="Century" w:hAnsi="Century" w:cs="Times New Roman"/>
          <w:sz w:val="21"/>
          <w:szCs w:val="21"/>
        </w:rPr>
        <w:t>pabilities, guidelines for use</w:t>
      </w:r>
      <w:r w:rsidR="006C589D">
        <w:rPr>
          <w:rFonts w:ascii="Century" w:hAnsi="Century" w:cs="Times New Roman"/>
          <w:sz w:val="21"/>
          <w:szCs w:val="21"/>
        </w:rPr>
        <w:t>,</w:t>
      </w:r>
      <w:r w:rsidR="002834A3" w:rsidRPr="00CF6EBC">
        <w:rPr>
          <w:rFonts w:ascii="Century" w:hAnsi="Century" w:cs="Times New Roman"/>
          <w:sz w:val="21"/>
          <w:szCs w:val="21"/>
        </w:rPr>
        <w:t xml:space="preserve"> and </w:t>
      </w:r>
      <w:r w:rsidRPr="00CF6EBC">
        <w:rPr>
          <w:rFonts w:ascii="Century" w:hAnsi="Century" w:cs="Times New Roman"/>
          <w:sz w:val="21"/>
          <w:szCs w:val="21"/>
        </w:rPr>
        <w:t xml:space="preserve">measures designed to protect data it collects. The </w:t>
      </w:r>
      <w:r w:rsidR="009749EE" w:rsidRPr="00CF6EBC">
        <w:rPr>
          <w:rFonts w:ascii="Century" w:hAnsi="Century" w:cs="Times New Roman"/>
          <w:sz w:val="21"/>
          <w:szCs w:val="21"/>
        </w:rPr>
        <w:t xml:space="preserve">Act would require </w:t>
      </w:r>
      <w:r w:rsidRPr="00CF6EBC">
        <w:rPr>
          <w:rFonts w:ascii="Century" w:hAnsi="Century" w:cs="Times New Roman"/>
          <w:sz w:val="21"/>
          <w:szCs w:val="21"/>
        </w:rPr>
        <w:t>NYPD to evaluate and explain the possible impacts of the technology on New Yorkers’ privacy.</w:t>
      </w:r>
    </w:p>
    <w:p w14:paraId="674E87DF" w14:textId="77777777" w:rsidR="009530F7" w:rsidRPr="00CF6EBC" w:rsidRDefault="009530F7" w:rsidP="00CF6EBC">
      <w:pPr>
        <w:spacing w:after="0" w:line="240" w:lineRule="auto"/>
        <w:jc w:val="both"/>
        <w:rPr>
          <w:rFonts w:ascii="Century" w:hAnsi="Century" w:cs="Times New Roman"/>
          <w:sz w:val="21"/>
          <w:szCs w:val="21"/>
        </w:rPr>
      </w:pPr>
    </w:p>
    <w:p w14:paraId="2955C523" w14:textId="1D8AC7E4" w:rsidR="005B3CF3" w:rsidRPr="00CF6EBC" w:rsidRDefault="002834A3" w:rsidP="00CF6EBC">
      <w:pPr>
        <w:spacing w:after="0" w:line="240" w:lineRule="auto"/>
        <w:jc w:val="both"/>
        <w:rPr>
          <w:rFonts w:ascii="Century" w:hAnsi="Century" w:cs="Times New Roman"/>
          <w:sz w:val="21"/>
          <w:szCs w:val="21"/>
        </w:rPr>
      </w:pPr>
      <w:r w:rsidRPr="00CF6EBC">
        <w:rPr>
          <w:rFonts w:ascii="Century" w:hAnsi="Century" w:cs="Times New Roman"/>
          <w:sz w:val="21"/>
          <w:szCs w:val="21"/>
        </w:rPr>
        <w:t xml:space="preserve">After </w:t>
      </w:r>
      <w:r w:rsidR="009530F7" w:rsidRPr="00CF6EBC">
        <w:rPr>
          <w:rFonts w:ascii="Century" w:hAnsi="Century" w:cs="Times New Roman"/>
          <w:sz w:val="21"/>
          <w:szCs w:val="21"/>
        </w:rPr>
        <w:t xml:space="preserve">a draft </w:t>
      </w:r>
      <w:r w:rsidRPr="00CF6EBC">
        <w:rPr>
          <w:rFonts w:ascii="Century" w:hAnsi="Century" w:cs="Times New Roman"/>
          <w:sz w:val="21"/>
          <w:szCs w:val="21"/>
        </w:rPr>
        <w:t xml:space="preserve">of the </w:t>
      </w:r>
      <w:r w:rsidR="009530F7" w:rsidRPr="00CF6EBC">
        <w:rPr>
          <w:rFonts w:ascii="Century" w:hAnsi="Century" w:cs="Times New Roman"/>
          <w:sz w:val="21"/>
          <w:szCs w:val="21"/>
        </w:rPr>
        <w:t>surveillance impact and use policy</w:t>
      </w:r>
      <w:r w:rsidRPr="00CF6EBC">
        <w:rPr>
          <w:rFonts w:ascii="Century" w:hAnsi="Century" w:cs="Times New Roman"/>
          <w:sz w:val="21"/>
          <w:szCs w:val="21"/>
        </w:rPr>
        <w:t xml:space="preserve"> is published</w:t>
      </w:r>
      <w:r w:rsidR="009530F7" w:rsidRPr="00CF6EBC">
        <w:rPr>
          <w:rFonts w:ascii="Century" w:hAnsi="Century" w:cs="Times New Roman"/>
          <w:sz w:val="21"/>
          <w:szCs w:val="21"/>
        </w:rPr>
        <w:t>, the public would have 45 days to submit comm</w:t>
      </w:r>
      <w:r w:rsidRPr="00CF6EBC">
        <w:rPr>
          <w:rFonts w:ascii="Century" w:hAnsi="Century" w:cs="Times New Roman"/>
          <w:sz w:val="21"/>
          <w:szCs w:val="21"/>
        </w:rPr>
        <w:t>ents. The NYPD Commissioner would</w:t>
      </w:r>
      <w:r w:rsidR="009530F7" w:rsidRPr="00CF6EBC">
        <w:rPr>
          <w:rFonts w:ascii="Century" w:hAnsi="Century" w:cs="Times New Roman"/>
          <w:sz w:val="21"/>
          <w:szCs w:val="21"/>
        </w:rPr>
        <w:t xml:space="preserve"> then consider the comments and provide a final version of the surveillanc</w:t>
      </w:r>
      <w:r w:rsidRPr="00CF6EBC">
        <w:rPr>
          <w:rFonts w:ascii="Century" w:hAnsi="Century" w:cs="Times New Roman"/>
          <w:sz w:val="21"/>
          <w:szCs w:val="21"/>
        </w:rPr>
        <w:t>e impact and use policy to the city c</w:t>
      </w:r>
      <w:r w:rsidR="009530F7" w:rsidRPr="00CF6EBC">
        <w:rPr>
          <w:rFonts w:ascii="Century" w:hAnsi="Century" w:cs="Times New Roman"/>
          <w:sz w:val="21"/>
          <w:szCs w:val="21"/>
        </w:rPr>
        <w:t>ouncil, the mayor</w:t>
      </w:r>
      <w:r w:rsidR="00720168">
        <w:rPr>
          <w:rFonts w:ascii="Century" w:hAnsi="Century" w:cs="Times New Roman"/>
          <w:sz w:val="21"/>
          <w:szCs w:val="21"/>
        </w:rPr>
        <w:t>,</w:t>
      </w:r>
      <w:r w:rsidR="009530F7" w:rsidRPr="00CF6EBC">
        <w:rPr>
          <w:rFonts w:ascii="Century" w:hAnsi="Century" w:cs="Times New Roman"/>
          <w:sz w:val="21"/>
          <w:szCs w:val="21"/>
        </w:rPr>
        <w:t xml:space="preserve"> and the public. The bill would also empower the NYPD Inspector General to make sure the NYPD follows the policies and guidelines in place.</w:t>
      </w:r>
    </w:p>
    <w:p w14:paraId="5A7885F6" w14:textId="77777777" w:rsidR="009530F7" w:rsidRPr="00CF6EBC" w:rsidRDefault="009530F7" w:rsidP="00CF6EBC">
      <w:pPr>
        <w:spacing w:after="0" w:line="240" w:lineRule="auto"/>
        <w:jc w:val="both"/>
        <w:rPr>
          <w:rFonts w:ascii="Century" w:hAnsi="Century" w:cs="Times New Roman"/>
          <w:sz w:val="21"/>
          <w:szCs w:val="21"/>
        </w:rPr>
      </w:pPr>
    </w:p>
    <w:p w14:paraId="5CB81BB0" w14:textId="4D2FC129" w:rsidR="005B3CF3" w:rsidRPr="00CF6EBC" w:rsidRDefault="005B3CF3" w:rsidP="00CF6EBC">
      <w:pPr>
        <w:spacing w:after="0" w:line="240" w:lineRule="auto"/>
        <w:jc w:val="both"/>
        <w:rPr>
          <w:rFonts w:ascii="Century" w:hAnsi="Century" w:cs="Times New Roman"/>
          <w:sz w:val="21"/>
          <w:szCs w:val="21"/>
        </w:rPr>
      </w:pPr>
      <w:r w:rsidRPr="00CF6EBC">
        <w:rPr>
          <w:rFonts w:ascii="Century" w:hAnsi="Century" w:cs="Times New Roman"/>
          <w:sz w:val="21"/>
          <w:szCs w:val="21"/>
        </w:rPr>
        <w:t>The POST Act would not interfere with public safety or law enforcement investigations</w:t>
      </w:r>
      <w:r w:rsidR="009530F7" w:rsidRPr="00CF6EBC">
        <w:rPr>
          <w:rFonts w:ascii="Century" w:hAnsi="Century" w:cs="Times New Roman"/>
          <w:sz w:val="21"/>
          <w:szCs w:val="21"/>
        </w:rPr>
        <w:t>, n</w:t>
      </w:r>
      <w:r w:rsidRPr="00CF6EBC">
        <w:rPr>
          <w:rFonts w:ascii="Century" w:hAnsi="Century" w:cs="Times New Roman"/>
          <w:sz w:val="21"/>
          <w:szCs w:val="21"/>
        </w:rPr>
        <w:t xml:space="preserve">or would it </w:t>
      </w:r>
      <w:r w:rsidR="009530F7" w:rsidRPr="00CF6EBC">
        <w:rPr>
          <w:rFonts w:ascii="Century" w:hAnsi="Century" w:cs="Times New Roman"/>
          <w:sz w:val="21"/>
          <w:szCs w:val="21"/>
        </w:rPr>
        <w:t xml:space="preserve">keep </w:t>
      </w:r>
      <w:r w:rsidRPr="00CF6EBC">
        <w:rPr>
          <w:rFonts w:ascii="Century" w:hAnsi="Century" w:cs="Times New Roman"/>
          <w:sz w:val="21"/>
          <w:szCs w:val="21"/>
        </w:rPr>
        <w:t>the NYPD from obtaining surveillance equipment and technology</w:t>
      </w:r>
      <w:r w:rsidR="00192E98" w:rsidRPr="00CF6EBC">
        <w:rPr>
          <w:rFonts w:ascii="Century" w:hAnsi="Century" w:cs="Times New Roman"/>
          <w:sz w:val="21"/>
          <w:szCs w:val="21"/>
        </w:rPr>
        <w:t>. I</w:t>
      </w:r>
      <w:r w:rsidR="00E61F8D" w:rsidRPr="00CF6EBC">
        <w:rPr>
          <w:rFonts w:ascii="Century" w:hAnsi="Century" w:cs="Times New Roman"/>
          <w:sz w:val="21"/>
          <w:szCs w:val="21"/>
        </w:rPr>
        <w:t>t does not require the NYPD to reveal sensitive information, like operational details</w:t>
      </w:r>
      <w:r w:rsidRPr="00CF6EBC">
        <w:rPr>
          <w:rFonts w:ascii="Century" w:hAnsi="Century" w:cs="Times New Roman"/>
          <w:sz w:val="21"/>
          <w:szCs w:val="21"/>
        </w:rPr>
        <w:t xml:space="preserve">.  </w:t>
      </w:r>
    </w:p>
    <w:p w14:paraId="1E0B094E" w14:textId="77777777" w:rsidR="00FD60D5" w:rsidRPr="00CF6EBC" w:rsidRDefault="00FD60D5" w:rsidP="00CF6EBC">
      <w:pPr>
        <w:spacing w:after="0" w:line="240" w:lineRule="auto"/>
        <w:jc w:val="both"/>
        <w:rPr>
          <w:rFonts w:ascii="Century" w:hAnsi="Century" w:cs="Times New Roman"/>
          <w:i/>
          <w:sz w:val="21"/>
          <w:szCs w:val="21"/>
        </w:rPr>
      </w:pPr>
    </w:p>
    <w:p w14:paraId="2870AB10" w14:textId="038DDC72" w:rsidR="00776572" w:rsidRPr="001350D8" w:rsidRDefault="00226E4A" w:rsidP="00CF6EBC">
      <w:pPr>
        <w:spacing w:after="0" w:line="240" w:lineRule="auto"/>
        <w:jc w:val="both"/>
        <w:rPr>
          <w:rFonts w:ascii="Century" w:hAnsi="Century" w:cs="Times New Roman"/>
          <w:sz w:val="21"/>
          <w:szCs w:val="21"/>
        </w:rPr>
      </w:pPr>
      <w:r w:rsidRPr="00CF6EBC">
        <w:rPr>
          <w:rFonts w:ascii="Century" w:hAnsi="Century" w:cs="Times New Roman"/>
          <w:sz w:val="21"/>
          <w:szCs w:val="21"/>
        </w:rPr>
        <w:t xml:space="preserve">The </w:t>
      </w:r>
      <w:r w:rsidR="003C73CC" w:rsidRPr="00CF6EBC">
        <w:rPr>
          <w:rFonts w:ascii="Century" w:hAnsi="Century" w:cs="Times New Roman"/>
          <w:sz w:val="21"/>
          <w:szCs w:val="21"/>
        </w:rPr>
        <w:t xml:space="preserve">POST </w:t>
      </w:r>
      <w:r w:rsidR="00D4037D" w:rsidRPr="00CF6EBC">
        <w:rPr>
          <w:rFonts w:ascii="Century" w:hAnsi="Century" w:cs="Times New Roman"/>
          <w:sz w:val="21"/>
          <w:szCs w:val="21"/>
        </w:rPr>
        <w:t>Act</w:t>
      </w:r>
      <w:r w:rsidRPr="00CF6EBC">
        <w:rPr>
          <w:rFonts w:ascii="Century" w:hAnsi="Century" w:cs="Times New Roman"/>
          <w:sz w:val="21"/>
          <w:szCs w:val="21"/>
        </w:rPr>
        <w:t xml:space="preserve"> is endorsed by the </w:t>
      </w:r>
      <w:r w:rsidR="003C73CC" w:rsidRPr="00CF6EBC">
        <w:rPr>
          <w:rFonts w:ascii="Century" w:hAnsi="Century" w:cs="Times New Roman"/>
          <w:sz w:val="21"/>
          <w:szCs w:val="21"/>
        </w:rPr>
        <w:t>Black, Latino/a, and Asian</w:t>
      </w:r>
      <w:r w:rsidRPr="00CF6EBC">
        <w:rPr>
          <w:rFonts w:ascii="Century" w:hAnsi="Century" w:cs="Times New Roman"/>
          <w:sz w:val="21"/>
          <w:szCs w:val="21"/>
        </w:rPr>
        <w:t xml:space="preserve"> Caucus and the Progressive Caucus</w:t>
      </w:r>
      <w:r w:rsidR="003C73CC" w:rsidRPr="00CF6EBC">
        <w:rPr>
          <w:rFonts w:ascii="Century" w:hAnsi="Century" w:cs="Times New Roman"/>
          <w:sz w:val="21"/>
          <w:szCs w:val="21"/>
        </w:rPr>
        <w:t>.</w:t>
      </w:r>
      <w:r w:rsidRPr="00CF6EBC">
        <w:rPr>
          <w:rFonts w:ascii="Century" w:hAnsi="Century" w:cs="Times New Roman"/>
          <w:sz w:val="21"/>
          <w:szCs w:val="21"/>
        </w:rPr>
        <w:t xml:space="preserve"> </w:t>
      </w:r>
      <w:r w:rsidR="002872D0" w:rsidRPr="001B40ED">
        <w:rPr>
          <w:rFonts w:ascii="Century" w:hAnsi="Century" w:cs="Times New Roman"/>
          <w:sz w:val="21"/>
          <w:szCs w:val="21"/>
        </w:rPr>
        <w:t xml:space="preserve">Cities across </w:t>
      </w:r>
      <w:r w:rsidR="002872D0" w:rsidRPr="00CF6EBC">
        <w:rPr>
          <w:rFonts w:ascii="Century" w:hAnsi="Century" w:cs="Times New Roman"/>
          <w:sz w:val="21"/>
          <w:szCs w:val="21"/>
        </w:rPr>
        <w:t xml:space="preserve">the country such as </w:t>
      </w:r>
      <w:r w:rsidR="00F95A2F" w:rsidRPr="001350D8">
        <w:rPr>
          <w:rFonts w:ascii="Century" w:hAnsi="Century" w:cs="Times New Roman"/>
          <w:sz w:val="21"/>
          <w:szCs w:val="21"/>
        </w:rPr>
        <w:t xml:space="preserve">San Francisco, </w:t>
      </w:r>
      <w:r w:rsidRPr="001350D8">
        <w:rPr>
          <w:rFonts w:ascii="Century" w:hAnsi="Century" w:cs="Times New Roman"/>
          <w:sz w:val="21"/>
          <w:szCs w:val="21"/>
        </w:rPr>
        <w:t xml:space="preserve">Nashville, </w:t>
      </w:r>
      <w:r w:rsidR="00F95A2F" w:rsidRPr="001350D8">
        <w:rPr>
          <w:rFonts w:ascii="Century" w:hAnsi="Century" w:cs="Times New Roman"/>
          <w:sz w:val="21"/>
          <w:szCs w:val="21"/>
        </w:rPr>
        <w:t>Seattle</w:t>
      </w:r>
      <w:r w:rsidRPr="001350D8">
        <w:rPr>
          <w:rFonts w:ascii="Century" w:hAnsi="Century" w:cs="Times New Roman"/>
          <w:sz w:val="21"/>
          <w:szCs w:val="21"/>
        </w:rPr>
        <w:t xml:space="preserve">, and Cambridge </w:t>
      </w:r>
      <w:r w:rsidR="00F95A2F" w:rsidRPr="001350D8">
        <w:rPr>
          <w:rFonts w:ascii="Century" w:hAnsi="Century" w:cs="Times New Roman"/>
          <w:sz w:val="21"/>
          <w:szCs w:val="21"/>
        </w:rPr>
        <w:t>hav</w:t>
      </w:r>
      <w:r w:rsidR="009530F7" w:rsidRPr="001350D8">
        <w:rPr>
          <w:rFonts w:ascii="Century" w:hAnsi="Century" w:cs="Times New Roman"/>
          <w:sz w:val="21"/>
          <w:szCs w:val="21"/>
        </w:rPr>
        <w:t>e</w:t>
      </w:r>
      <w:r w:rsidR="00F95A2F" w:rsidRPr="001350D8">
        <w:rPr>
          <w:rFonts w:ascii="Century" w:hAnsi="Century" w:cs="Times New Roman"/>
          <w:sz w:val="21"/>
          <w:szCs w:val="21"/>
        </w:rPr>
        <w:t xml:space="preserve"> already passed </w:t>
      </w:r>
      <w:r w:rsidR="009530F7" w:rsidRPr="001350D8">
        <w:rPr>
          <w:rFonts w:ascii="Century" w:hAnsi="Century" w:cs="Times New Roman"/>
          <w:sz w:val="21"/>
          <w:szCs w:val="21"/>
        </w:rPr>
        <w:t xml:space="preserve">similar </w:t>
      </w:r>
      <w:r w:rsidR="00F95A2F" w:rsidRPr="001350D8">
        <w:rPr>
          <w:rFonts w:ascii="Century" w:hAnsi="Century" w:cs="Times New Roman"/>
          <w:sz w:val="21"/>
          <w:szCs w:val="21"/>
        </w:rPr>
        <w:t>bills.</w:t>
      </w:r>
      <w:r w:rsidR="00D4037D" w:rsidRPr="001350D8">
        <w:rPr>
          <w:rFonts w:ascii="Century" w:hAnsi="Century" w:cs="Times New Roman"/>
          <w:sz w:val="21"/>
          <w:szCs w:val="21"/>
        </w:rPr>
        <w:t xml:space="preserve"> </w:t>
      </w:r>
      <w:r w:rsidR="00237C64" w:rsidRPr="001350D8">
        <w:rPr>
          <w:rFonts w:ascii="Century" w:hAnsi="Century" w:cs="Times New Roman"/>
          <w:sz w:val="21"/>
          <w:szCs w:val="21"/>
        </w:rPr>
        <w:t xml:space="preserve">New Yorkers should be afforded the </w:t>
      </w:r>
      <w:r w:rsidR="009530F7" w:rsidRPr="001350D8">
        <w:rPr>
          <w:rFonts w:ascii="Century" w:hAnsi="Century" w:cs="Times New Roman"/>
          <w:sz w:val="21"/>
          <w:szCs w:val="21"/>
        </w:rPr>
        <w:t xml:space="preserve">same </w:t>
      </w:r>
      <w:r w:rsidR="00237C64" w:rsidRPr="001350D8">
        <w:rPr>
          <w:rFonts w:ascii="Century" w:hAnsi="Century" w:cs="Times New Roman"/>
          <w:sz w:val="21"/>
          <w:szCs w:val="21"/>
        </w:rPr>
        <w:t xml:space="preserve">opportunity </w:t>
      </w:r>
      <w:r w:rsidR="002F3732" w:rsidRPr="001350D8">
        <w:rPr>
          <w:rFonts w:ascii="Century" w:hAnsi="Century" w:cs="Times New Roman"/>
          <w:sz w:val="21"/>
          <w:szCs w:val="21"/>
        </w:rPr>
        <w:t>to</w:t>
      </w:r>
      <w:r w:rsidR="009530F7" w:rsidRPr="001350D8">
        <w:rPr>
          <w:rFonts w:ascii="Century" w:hAnsi="Century" w:cs="Times New Roman"/>
          <w:sz w:val="21"/>
          <w:szCs w:val="21"/>
        </w:rPr>
        <w:t xml:space="preserve"> </w:t>
      </w:r>
      <w:r w:rsidR="000D6FE7">
        <w:rPr>
          <w:rFonts w:ascii="Century" w:hAnsi="Century" w:cs="Times New Roman"/>
          <w:sz w:val="21"/>
          <w:szCs w:val="21"/>
        </w:rPr>
        <w:t xml:space="preserve">hold their police department accountable. </w:t>
      </w:r>
      <w:bookmarkStart w:id="0" w:name="_GoBack"/>
      <w:bookmarkEnd w:id="0"/>
      <w:r w:rsidR="007F1BF1" w:rsidRPr="001350D8">
        <w:rPr>
          <w:rFonts w:ascii="Century" w:hAnsi="Century" w:cs="Times New Roman"/>
          <w:sz w:val="21"/>
          <w:szCs w:val="21"/>
        </w:rPr>
        <w:t xml:space="preserve"> </w:t>
      </w:r>
    </w:p>
    <w:sectPr w:rsidR="00776572" w:rsidRPr="001350D8" w:rsidSect="00667F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67706" w14:textId="77777777" w:rsidR="008C5101" w:rsidRDefault="008C5101" w:rsidP="000C2064">
      <w:pPr>
        <w:spacing w:after="0" w:line="240" w:lineRule="auto"/>
      </w:pPr>
      <w:r>
        <w:separator/>
      </w:r>
    </w:p>
  </w:endnote>
  <w:endnote w:type="continuationSeparator" w:id="0">
    <w:p w14:paraId="522E58CD" w14:textId="77777777" w:rsidR="008C5101" w:rsidRDefault="008C5101" w:rsidP="000C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rPr>
      <w:id w:val="433334860"/>
      <w:docPartObj>
        <w:docPartGallery w:val="Page Numbers (Bottom of Page)"/>
        <w:docPartUnique/>
      </w:docPartObj>
    </w:sdtPr>
    <w:sdtEndPr/>
    <w:sdtContent>
      <w:sdt>
        <w:sdtPr>
          <w:rPr>
            <w:rFonts w:ascii="Century" w:hAnsi="Century"/>
          </w:rPr>
          <w:id w:val="1728636285"/>
          <w:docPartObj>
            <w:docPartGallery w:val="Page Numbers (Top of Page)"/>
            <w:docPartUnique/>
          </w:docPartObj>
        </w:sdtPr>
        <w:sdtEndPr/>
        <w:sdtContent>
          <w:p w14:paraId="43CC0783" w14:textId="5EF58B35" w:rsidR="000C2064" w:rsidRPr="001350D8" w:rsidRDefault="000C2064">
            <w:pPr>
              <w:pStyle w:val="Footer"/>
              <w:jc w:val="center"/>
              <w:rPr>
                <w:rFonts w:ascii="Century" w:hAnsi="Century"/>
              </w:rPr>
            </w:pPr>
            <w:r w:rsidRPr="001350D8">
              <w:rPr>
                <w:rFonts w:ascii="Century" w:hAnsi="Century"/>
              </w:rPr>
              <w:t xml:space="preserve">Page </w:t>
            </w:r>
            <w:r w:rsidRPr="001350D8">
              <w:rPr>
                <w:rFonts w:ascii="Century" w:hAnsi="Century"/>
                <w:b/>
                <w:bCs/>
                <w:sz w:val="24"/>
                <w:szCs w:val="24"/>
              </w:rPr>
              <w:fldChar w:fldCharType="begin"/>
            </w:r>
            <w:r w:rsidRPr="001350D8">
              <w:rPr>
                <w:rFonts w:ascii="Century" w:hAnsi="Century"/>
                <w:b/>
                <w:bCs/>
              </w:rPr>
              <w:instrText xml:space="preserve"> PAGE </w:instrText>
            </w:r>
            <w:r w:rsidRPr="001350D8">
              <w:rPr>
                <w:rFonts w:ascii="Century" w:hAnsi="Century"/>
                <w:b/>
                <w:bCs/>
                <w:sz w:val="24"/>
                <w:szCs w:val="24"/>
              </w:rPr>
              <w:fldChar w:fldCharType="separate"/>
            </w:r>
            <w:r w:rsidRPr="001350D8">
              <w:rPr>
                <w:rFonts w:ascii="Century" w:hAnsi="Century"/>
                <w:b/>
                <w:bCs/>
                <w:noProof/>
              </w:rPr>
              <w:t>2</w:t>
            </w:r>
            <w:r w:rsidRPr="001350D8">
              <w:rPr>
                <w:rFonts w:ascii="Century" w:hAnsi="Century"/>
                <w:b/>
                <w:bCs/>
                <w:sz w:val="24"/>
                <w:szCs w:val="24"/>
              </w:rPr>
              <w:fldChar w:fldCharType="end"/>
            </w:r>
            <w:r w:rsidRPr="001350D8">
              <w:rPr>
                <w:rFonts w:ascii="Century" w:hAnsi="Century"/>
              </w:rPr>
              <w:t xml:space="preserve"> of </w:t>
            </w:r>
            <w:r w:rsidRPr="001350D8">
              <w:rPr>
                <w:rFonts w:ascii="Century" w:hAnsi="Century"/>
                <w:b/>
                <w:bCs/>
                <w:sz w:val="24"/>
                <w:szCs w:val="24"/>
              </w:rPr>
              <w:fldChar w:fldCharType="begin"/>
            </w:r>
            <w:r w:rsidRPr="001350D8">
              <w:rPr>
                <w:rFonts w:ascii="Century" w:hAnsi="Century"/>
                <w:b/>
                <w:bCs/>
              </w:rPr>
              <w:instrText xml:space="preserve"> NUMPAGES  </w:instrText>
            </w:r>
            <w:r w:rsidRPr="001350D8">
              <w:rPr>
                <w:rFonts w:ascii="Century" w:hAnsi="Century"/>
                <w:b/>
                <w:bCs/>
                <w:sz w:val="24"/>
                <w:szCs w:val="24"/>
              </w:rPr>
              <w:fldChar w:fldCharType="separate"/>
            </w:r>
            <w:r w:rsidRPr="001350D8">
              <w:rPr>
                <w:rFonts w:ascii="Century" w:hAnsi="Century"/>
                <w:b/>
                <w:bCs/>
                <w:noProof/>
              </w:rPr>
              <w:t>2</w:t>
            </w:r>
            <w:r w:rsidRPr="001350D8">
              <w:rPr>
                <w:rFonts w:ascii="Century" w:hAnsi="Century"/>
                <w:b/>
                <w:bCs/>
                <w:sz w:val="24"/>
                <w:szCs w:val="24"/>
              </w:rPr>
              <w:fldChar w:fldCharType="end"/>
            </w:r>
          </w:p>
        </w:sdtContent>
      </w:sdt>
    </w:sdtContent>
  </w:sdt>
  <w:p w14:paraId="22BEFEA9" w14:textId="77777777" w:rsidR="000C2064" w:rsidRPr="001350D8" w:rsidRDefault="000C2064">
    <w:pPr>
      <w:pStyle w:val="Foo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2F440" w14:textId="77777777" w:rsidR="008C5101" w:rsidRDefault="008C5101" w:rsidP="000C2064">
      <w:pPr>
        <w:spacing w:after="0" w:line="240" w:lineRule="auto"/>
      </w:pPr>
      <w:r>
        <w:separator/>
      </w:r>
    </w:p>
  </w:footnote>
  <w:footnote w:type="continuationSeparator" w:id="0">
    <w:p w14:paraId="67E5EA41" w14:textId="77777777" w:rsidR="008C5101" w:rsidRDefault="008C5101" w:rsidP="000C2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862CB"/>
    <w:multiLevelType w:val="hybridMultilevel"/>
    <w:tmpl w:val="C7C2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C2"/>
    <w:rsid w:val="00015242"/>
    <w:rsid w:val="00040B92"/>
    <w:rsid w:val="00053A43"/>
    <w:rsid w:val="00072EB7"/>
    <w:rsid w:val="000A5E05"/>
    <w:rsid w:val="000B1C94"/>
    <w:rsid w:val="000C2064"/>
    <w:rsid w:val="000D6FE7"/>
    <w:rsid w:val="000F53E5"/>
    <w:rsid w:val="001350D8"/>
    <w:rsid w:val="00192E98"/>
    <w:rsid w:val="001B40ED"/>
    <w:rsid w:val="001D0A50"/>
    <w:rsid w:val="001E7DB8"/>
    <w:rsid w:val="00226E4A"/>
    <w:rsid w:val="00237C64"/>
    <w:rsid w:val="002409A5"/>
    <w:rsid w:val="00251AC2"/>
    <w:rsid w:val="00260492"/>
    <w:rsid w:val="00262151"/>
    <w:rsid w:val="002804D3"/>
    <w:rsid w:val="002834A3"/>
    <w:rsid w:val="002872D0"/>
    <w:rsid w:val="002F1E72"/>
    <w:rsid w:val="002F3732"/>
    <w:rsid w:val="00355BC4"/>
    <w:rsid w:val="00357E86"/>
    <w:rsid w:val="0038575C"/>
    <w:rsid w:val="003940D9"/>
    <w:rsid w:val="003A5654"/>
    <w:rsid w:val="003B6816"/>
    <w:rsid w:val="003C73CC"/>
    <w:rsid w:val="00422E3E"/>
    <w:rsid w:val="004327C7"/>
    <w:rsid w:val="004337CC"/>
    <w:rsid w:val="00457FAA"/>
    <w:rsid w:val="0046084F"/>
    <w:rsid w:val="00497948"/>
    <w:rsid w:val="004B7B43"/>
    <w:rsid w:val="00513C18"/>
    <w:rsid w:val="0052327D"/>
    <w:rsid w:val="00525166"/>
    <w:rsid w:val="00541D63"/>
    <w:rsid w:val="005523D2"/>
    <w:rsid w:val="005919DC"/>
    <w:rsid w:val="005B3CF3"/>
    <w:rsid w:val="00643F1E"/>
    <w:rsid w:val="00667F14"/>
    <w:rsid w:val="006A6E93"/>
    <w:rsid w:val="006B36C4"/>
    <w:rsid w:val="006C589D"/>
    <w:rsid w:val="006F5D7E"/>
    <w:rsid w:val="00702F18"/>
    <w:rsid w:val="00716FC4"/>
    <w:rsid w:val="00720168"/>
    <w:rsid w:val="00773E9A"/>
    <w:rsid w:val="00776572"/>
    <w:rsid w:val="00795970"/>
    <w:rsid w:val="007F1BF1"/>
    <w:rsid w:val="007F7593"/>
    <w:rsid w:val="00801D56"/>
    <w:rsid w:val="008610AF"/>
    <w:rsid w:val="008C5101"/>
    <w:rsid w:val="008D1A4B"/>
    <w:rsid w:val="008F0895"/>
    <w:rsid w:val="00914EBE"/>
    <w:rsid w:val="009530F7"/>
    <w:rsid w:val="009749EE"/>
    <w:rsid w:val="00984E04"/>
    <w:rsid w:val="009A6195"/>
    <w:rsid w:val="00A87FD2"/>
    <w:rsid w:val="00AB52E0"/>
    <w:rsid w:val="00AD79B4"/>
    <w:rsid w:val="00AE2E09"/>
    <w:rsid w:val="00AF7D9B"/>
    <w:rsid w:val="00B14272"/>
    <w:rsid w:val="00B97923"/>
    <w:rsid w:val="00BB6D7F"/>
    <w:rsid w:val="00BF1FD5"/>
    <w:rsid w:val="00C26C26"/>
    <w:rsid w:val="00C4447D"/>
    <w:rsid w:val="00CA29E6"/>
    <w:rsid w:val="00CA46DE"/>
    <w:rsid w:val="00CB0E8B"/>
    <w:rsid w:val="00CC2C58"/>
    <w:rsid w:val="00CF6EBC"/>
    <w:rsid w:val="00D23874"/>
    <w:rsid w:val="00D2644D"/>
    <w:rsid w:val="00D4037D"/>
    <w:rsid w:val="00D93715"/>
    <w:rsid w:val="00DC4251"/>
    <w:rsid w:val="00DE389C"/>
    <w:rsid w:val="00E43509"/>
    <w:rsid w:val="00E55BC3"/>
    <w:rsid w:val="00E61F8D"/>
    <w:rsid w:val="00E87133"/>
    <w:rsid w:val="00EB2484"/>
    <w:rsid w:val="00EE6035"/>
    <w:rsid w:val="00F20B3D"/>
    <w:rsid w:val="00F472D3"/>
    <w:rsid w:val="00F87F25"/>
    <w:rsid w:val="00F95A2F"/>
    <w:rsid w:val="00FD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580D"/>
  <w15:docId w15:val="{6BF67E5D-F3E7-42FB-AE4C-B4D7D49B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9E6"/>
    <w:pPr>
      <w:ind w:left="720"/>
      <w:contextualSpacing/>
    </w:pPr>
  </w:style>
  <w:style w:type="paragraph" w:styleId="BalloonText">
    <w:name w:val="Balloon Text"/>
    <w:basedOn w:val="Normal"/>
    <w:link w:val="BalloonTextChar"/>
    <w:uiPriority w:val="99"/>
    <w:semiHidden/>
    <w:unhideWhenUsed/>
    <w:rsid w:val="00C26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C26"/>
    <w:rPr>
      <w:rFonts w:ascii="Tahoma" w:hAnsi="Tahoma" w:cs="Tahoma"/>
      <w:sz w:val="16"/>
      <w:szCs w:val="16"/>
    </w:rPr>
  </w:style>
  <w:style w:type="character" w:styleId="Hyperlink">
    <w:name w:val="Hyperlink"/>
    <w:basedOn w:val="DefaultParagraphFont"/>
    <w:uiPriority w:val="99"/>
    <w:unhideWhenUsed/>
    <w:rsid w:val="00072EB7"/>
    <w:rPr>
      <w:color w:val="0000FF" w:themeColor="hyperlink"/>
      <w:u w:val="single"/>
    </w:rPr>
  </w:style>
  <w:style w:type="character" w:styleId="FollowedHyperlink">
    <w:name w:val="FollowedHyperlink"/>
    <w:basedOn w:val="DefaultParagraphFont"/>
    <w:uiPriority w:val="99"/>
    <w:semiHidden/>
    <w:unhideWhenUsed/>
    <w:rsid w:val="00525166"/>
    <w:rPr>
      <w:color w:val="800080" w:themeColor="followedHyperlink"/>
      <w:u w:val="single"/>
    </w:rPr>
  </w:style>
  <w:style w:type="character" w:styleId="CommentReference">
    <w:name w:val="annotation reference"/>
    <w:basedOn w:val="DefaultParagraphFont"/>
    <w:uiPriority w:val="99"/>
    <w:semiHidden/>
    <w:unhideWhenUsed/>
    <w:rsid w:val="005B3CF3"/>
    <w:rPr>
      <w:sz w:val="16"/>
      <w:szCs w:val="16"/>
    </w:rPr>
  </w:style>
  <w:style w:type="paragraph" w:styleId="CommentText">
    <w:name w:val="annotation text"/>
    <w:basedOn w:val="Normal"/>
    <w:link w:val="CommentTextChar"/>
    <w:uiPriority w:val="99"/>
    <w:semiHidden/>
    <w:unhideWhenUsed/>
    <w:rsid w:val="005B3CF3"/>
    <w:pPr>
      <w:spacing w:line="240" w:lineRule="auto"/>
    </w:pPr>
    <w:rPr>
      <w:sz w:val="20"/>
      <w:szCs w:val="20"/>
    </w:rPr>
  </w:style>
  <w:style w:type="character" w:customStyle="1" w:styleId="CommentTextChar">
    <w:name w:val="Comment Text Char"/>
    <w:basedOn w:val="DefaultParagraphFont"/>
    <w:link w:val="CommentText"/>
    <w:uiPriority w:val="99"/>
    <w:semiHidden/>
    <w:rsid w:val="005B3CF3"/>
    <w:rPr>
      <w:sz w:val="20"/>
      <w:szCs w:val="20"/>
    </w:rPr>
  </w:style>
  <w:style w:type="paragraph" w:styleId="CommentSubject">
    <w:name w:val="annotation subject"/>
    <w:basedOn w:val="CommentText"/>
    <w:next w:val="CommentText"/>
    <w:link w:val="CommentSubjectChar"/>
    <w:uiPriority w:val="99"/>
    <w:semiHidden/>
    <w:unhideWhenUsed/>
    <w:rsid w:val="005B3CF3"/>
    <w:rPr>
      <w:b/>
      <w:bCs/>
    </w:rPr>
  </w:style>
  <w:style w:type="character" w:customStyle="1" w:styleId="CommentSubjectChar">
    <w:name w:val="Comment Subject Char"/>
    <w:basedOn w:val="CommentTextChar"/>
    <w:link w:val="CommentSubject"/>
    <w:uiPriority w:val="99"/>
    <w:semiHidden/>
    <w:rsid w:val="005B3CF3"/>
    <w:rPr>
      <w:b/>
      <w:bCs/>
      <w:sz w:val="20"/>
      <w:szCs w:val="20"/>
    </w:rPr>
  </w:style>
  <w:style w:type="paragraph" w:customStyle="1" w:styleId="Default">
    <w:name w:val="Default"/>
    <w:rsid w:val="009530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0C2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64"/>
  </w:style>
  <w:style w:type="paragraph" w:styleId="Footer">
    <w:name w:val="footer"/>
    <w:basedOn w:val="Normal"/>
    <w:link w:val="FooterChar"/>
    <w:uiPriority w:val="99"/>
    <w:unhideWhenUsed/>
    <w:rsid w:val="000C2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00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1AD93-14DC-4B11-A68F-743B0924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nhession</dc:creator>
  <cp:lastModifiedBy>Angel Diaz</cp:lastModifiedBy>
  <cp:revision>2</cp:revision>
  <cp:lastPrinted>2019-06-19T18:58:00Z</cp:lastPrinted>
  <dcterms:created xsi:type="dcterms:W3CDTF">2019-08-15T15:49:00Z</dcterms:created>
  <dcterms:modified xsi:type="dcterms:W3CDTF">2019-08-15T15:49:00Z</dcterms:modified>
</cp:coreProperties>
</file>