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063" w14:textId="77777777" w:rsidR="0072029D" w:rsidRDefault="0072029D" w:rsidP="0072029D">
      <w:pPr>
        <w:jc w:val="center"/>
        <w:rPr>
          <w:b/>
          <w:bCs/>
        </w:rPr>
      </w:pPr>
      <w:r>
        <w:rPr>
          <w:b/>
          <w:bCs/>
        </w:rPr>
        <w:t xml:space="preserve"> Analyzing Whether a Map Triggers </w:t>
      </w:r>
    </w:p>
    <w:p w14:paraId="52BC9BCE" w14:textId="7FEB0B1B" w:rsidR="0072029D" w:rsidRDefault="0072029D" w:rsidP="0072029D">
      <w:pPr>
        <w:jc w:val="center"/>
        <w:rPr>
          <w:b/>
          <w:bCs/>
        </w:rPr>
      </w:pPr>
      <w:r>
        <w:rPr>
          <w:b/>
          <w:bCs/>
        </w:rPr>
        <w:t xml:space="preserve">A Rebuttable Presumption of Partisan Gerrymandering  </w:t>
      </w:r>
    </w:p>
    <w:p w14:paraId="69FA09A4" w14:textId="08BF473D" w:rsidR="0072029D" w:rsidRPr="0025230A" w:rsidRDefault="0072029D" w:rsidP="0072029D">
      <w:pPr>
        <w:jc w:val="center"/>
        <w:rPr>
          <w:b/>
          <w:bCs/>
        </w:rPr>
      </w:pPr>
      <w:r>
        <w:rPr>
          <w:b/>
          <w:bCs/>
        </w:rPr>
        <w:t>Under the Freedom to Vote Act</w:t>
      </w:r>
      <w:r w:rsidR="00D01D3B">
        <w:rPr>
          <w:b/>
          <w:bCs/>
        </w:rPr>
        <w:t xml:space="preserve"> (S. 2747)</w:t>
      </w:r>
    </w:p>
    <w:p w14:paraId="28B20EA5" w14:textId="77777777" w:rsidR="0072029D" w:rsidRDefault="0072029D" w:rsidP="0072029D"/>
    <w:p w14:paraId="4102917A" w14:textId="07C41789" w:rsidR="00333143" w:rsidRDefault="00333143" w:rsidP="00333143">
      <w:pPr>
        <w:rPr>
          <w:u w:val="single"/>
        </w:rPr>
      </w:pPr>
    </w:p>
    <w:p w14:paraId="08C7943A" w14:textId="1A5688E5" w:rsidR="00E84711" w:rsidRPr="00E84711" w:rsidRDefault="00E84711" w:rsidP="00333143">
      <w:r>
        <w:t xml:space="preserve">This memo sets out the steps for deploying the rebuttable presumption of partisan gerrymandering in Section 5003 of the Freedom to Vote Act (FTVA). </w:t>
      </w:r>
    </w:p>
    <w:p w14:paraId="1AA003F2" w14:textId="77777777" w:rsidR="00E84711" w:rsidRDefault="00E84711" w:rsidP="00333143">
      <w:pPr>
        <w:rPr>
          <w:u w:val="single"/>
        </w:rPr>
      </w:pPr>
    </w:p>
    <w:p w14:paraId="3581B26B" w14:textId="77777777" w:rsidR="00333143" w:rsidRDefault="00333143" w:rsidP="00333143">
      <w:pPr>
        <w:rPr>
          <w:u w:val="single"/>
        </w:rPr>
      </w:pPr>
    </w:p>
    <w:p w14:paraId="61BB9D0C" w14:textId="09D80E69" w:rsidR="00333143" w:rsidRPr="00747608" w:rsidRDefault="00333143" w:rsidP="00E84711">
      <w:pPr>
        <w:ind w:left="720"/>
        <w:rPr>
          <w:u w:val="single"/>
        </w:rPr>
      </w:pPr>
      <w:r w:rsidRPr="00747608">
        <w:rPr>
          <w:u w:val="single"/>
        </w:rPr>
        <w:t xml:space="preserve">Step 1: Calculate the number of seats </w:t>
      </w:r>
      <w:r w:rsidR="00EF3353">
        <w:rPr>
          <w:u w:val="single"/>
        </w:rPr>
        <w:t xml:space="preserve">a party </w:t>
      </w:r>
      <w:r w:rsidRPr="00747608">
        <w:rPr>
          <w:u w:val="single"/>
        </w:rPr>
        <w:t>would hold under a hypothetical perfectly efficient plan</w:t>
      </w:r>
    </w:p>
    <w:p w14:paraId="7584C1A1" w14:textId="77777777" w:rsidR="00333143" w:rsidRDefault="00333143" w:rsidP="00E84711">
      <w:pPr>
        <w:ind w:left="720"/>
      </w:pPr>
    </w:p>
    <w:p w14:paraId="01052964" w14:textId="64BFE8C1" w:rsidR="00333143" w:rsidRDefault="00333143" w:rsidP="00E84711">
      <w:pPr>
        <w:pStyle w:val="ListParagraph"/>
        <w:numPr>
          <w:ilvl w:val="0"/>
          <w:numId w:val="16"/>
        </w:numPr>
        <w:adjustRightInd/>
        <w:ind w:left="1800"/>
      </w:pPr>
      <w:r>
        <w:t xml:space="preserve">Use the efficiency gap to determine for a given election how many seats a party would hold under a plan that has no wasted votes (i.e., </w:t>
      </w:r>
      <w:r w:rsidR="00747608">
        <w:t xml:space="preserve">a plan with </w:t>
      </w:r>
      <w:r>
        <w:t>an efficiency gap of zero).</w:t>
      </w:r>
      <w:r w:rsidR="00E92F38">
        <w:rPr>
          <w:rStyle w:val="FootnoteReference"/>
        </w:rPr>
        <w:footnoteReference w:id="1"/>
      </w:r>
      <w:r w:rsidR="00BF48A7">
        <w:t xml:space="preserve"> </w:t>
      </w:r>
    </w:p>
    <w:p w14:paraId="51E89D7E" w14:textId="24F572E2" w:rsidR="0072029D" w:rsidRDefault="0072029D" w:rsidP="00E84711">
      <w:pPr>
        <w:ind w:left="720"/>
      </w:pPr>
    </w:p>
    <w:p w14:paraId="0783AE1F" w14:textId="77777777" w:rsidR="00333143" w:rsidRDefault="00333143" w:rsidP="00E84711">
      <w:pPr>
        <w:ind w:left="720"/>
      </w:pPr>
    </w:p>
    <w:p w14:paraId="63EEC489" w14:textId="25422FB1" w:rsidR="0072029D" w:rsidRPr="0025230A" w:rsidRDefault="0072029D" w:rsidP="00E84711">
      <w:pPr>
        <w:ind w:left="720"/>
        <w:rPr>
          <w:u w:val="single"/>
        </w:rPr>
      </w:pPr>
      <w:r w:rsidRPr="0025230A">
        <w:rPr>
          <w:u w:val="single"/>
        </w:rPr>
        <w:t xml:space="preserve">Step </w:t>
      </w:r>
      <w:r w:rsidR="00333143">
        <w:rPr>
          <w:u w:val="single"/>
        </w:rPr>
        <w:t>2</w:t>
      </w:r>
      <w:r w:rsidRPr="0025230A">
        <w:rPr>
          <w:u w:val="single"/>
        </w:rPr>
        <w:t xml:space="preserve">: Calculate </w:t>
      </w:r>
      <w:r w:rsidR="00333143">
        <w:rPr>
          <w:u w:val="single"/>
        </w:rPr>
        <w:t>maximum permitted deviation</w:t>
      </w:r>
    </w:p>
    <w:p w14:paraId="59F6ACD6" w14:textId="77777777" w:rsidR="0072029D" w:rsidRDefault="0072029D" w:rsidP="00E84711">
      <w:pPr>
        <w:ind w:left="720"/>
      </w:pPr>
    </w:p>
    <w:p w14:paraId="4057E052" w14:textId="00122EBB" w:rsidR="00F97390" w:rsidRDefault="0072029D" w:rsidP="00E84711">
      <w:pPr>
        <w:pStyle w:val="ListParagraph"/>
        <w:numPr>
          <w:ilvl w:val="0"/>
          <w:numId w:val="16"/>
        </w:numPr>
        <w:adjustRightInd/>
        <w:ind w:left="1800"/>
      </w:pPr>
      <w:r>
        <w:t>Determine whether 7 percent of seats, without rounding, or one seat is larger. Th</w:t>
      </w:r>
      <w:r w:rsidR="00747608">
        <w:t xml:space="preserve">e larger of these two numbers </w:t>
      </w:r>
      <w:r>
        <w:t xml:space="preserve">is </w:t>
      </w:r>
      <w:r w:rsidR="005202F4">
        <w:t xml:space="preserve">how much </w:t>
      </w:r>
      <w:r w:rsidR="00BF48A7">
        <w:t xml:space="preserve">the number of </w:t>
      </w:r>
      <w:r w:rsidR="005202F4">
        <w:t>seats won by a party under an a</w:t>
      </w:r>
      <w:r w:rsidR="00E92F38">
        <w:t>ctual plan can</w:t>
      </w:r>
      <w:r>
        <w:t xml:space="preserve"> deviate</w:t>
      </w:r>
      <w:r w:rsidR="00333143">
        <w:t xml:space="preserve"> from the number </w:t>
      </w:r>
      <w:r w:rsidR="00F97390">
        <w:t xml:space="preserve">of seats </w:t>
      </w:r>
      <w:r w:rsidR="00BF48A7">
        <w:t>under a plan</w:t>
      </w:r>
      <w:r w:rsidR="00B51124">
        <w:t xml:space="preserve"> with zero wasted votes</w:t>
      </w:r>
      <w:r w:rsidR="00BF48A7">
        <w:t xml:space="preserve"> (as </w:t>
      </w:r>
      <w:r w:rsidR="00333143">
        <w:t xml:space="preserve">calculated in </w:t>
      </w:r>
      <w:r w:rsidR="00333143" w:rsidRPr="00333143">
        <w:rPr>
          <w:u w:val="single"/>
        </w:rPr>
        <w:t>step 1</w:t>
      </w:r>
      <w:r w:rsidR="00BF48A7">
        <w:t>).</w:t>
      </w:r>
      <w:r w:rsidR="00747608">
        <w:t xml:space="preserve"> </w:t>
      </w:r>
      <w:r w:rsidR="00F97390">
        <w:br/>
      </w:r>
    </w:p>
    <w:p w14:paraId="5ADD2681" w14:textId="1A294C3B" w:rsidR="0072029D" w:rsidRDefault="00F97390" w:rsidP="00E84711">
      <w:pPr>
        <w:pStyle w:val="ListParagraph"/>
        <w:numPr>
          <w:ilvl w:val="0"/>
          <w:numId w:val="16"/>
        </w:numPr>
        <w:adjustRightInd/>
        <w:ind w:left="1800"/>
      </w:pPr>
      <w:r>
        <w:t>For example, Texas has 38 congressional districts. Seven percent is seats is 2.66 seats, which is the larger of the two numbers. The</w:t>
      </w:r>
      <w:r w:rsidR="00BF48A7">
        <w:t>refore, for Texas maps, the</w:t>
      </w:r>
      <w:r>
        <w:t xml:space="preserve"> maximum permitted </w:t>
      </w:r>
      <w:r w:rsidR="00124913">
        <w:t>deviation</w:t>
      </w:r>
      <w:r w:rsidR="00BF48A7">
        <w:t xml:space="preserve"> from the number of seats </w:t>
      </w:r>
      <w:r w:rsidR="00B51124">
        <w:t xml:space="preserve">won by a party </w:t>
      </w:r>
      <w:r w:rsidR="00E84711">
        <w:t>under</w:t>
      </w:r>
      <w:r w:rsidR="00BF48A7">
        <w:t xml:space="preserve"> a plan </w:t>
      </w:r>
      <w:r w:rsidR="00B51124">
        <w:t xml:space="preserve">with zero wasted votes </w:t>
      </w:r>
      <w:r w:rsidR="00BF48A7">
        <w:t>is</w:t>
      </w:r>
      <w:r w:rsidR="00124913">
        <w:t xml:space="preserve"> 2.66 seats.</w:t>
      </w:r>
    </w:p>
    <w:p w14:paraId="0250FD5E" w14:textId="77777777" w:rsidR="0072029D" w:rsidRDefault="0072029D" w:rsidP="00E84711">
      <w:pPr>
        <w:ind w:left="720"/>
      </w:pPr>
    </w:p>
    <w:p w14:paraId="7814C0DC" w14:textId="77777777" w:rsidR="0072029D" w:rsidRDefault="0072029D" w:rsidP="00E84711">
      <w:pPr>
        <w:ind w:left="720"/>
      </w:pPr>
    </w:p>
    <w:p w14:paraId="392FC1C2" w14:textId="3135F7F7" w:rsidR="0072029D" w:rsidRPr="00D37A72" w:rsidRDefault="0072029D" w:rsidP="00E84711">
      <w:pPr>
        <w:ind w:left="720"/>
        <w:rPr>
          <w:u w:val="single"/>
        </w:rPr>
      </w:pPr>
      <w:r w:rsidRPr="00DE40CD">
        <w:rPr>
          <w:u w:val="single"/>
        </w:rPr>
        <w:t xml:space="preserve">Step 3: </w:t>
      </w:r>
      <w:r w:rsidR="00333143">
        <w:rPr>
          <w:u w:val="single"/>
        </w:rPr>
        <w:t xml:space="preserve"> </w:t>
      </w:r>
      <w:r w:rsidRPr="00D37A72">
        <w:rPr>
          <w:u w:val="single"/>
        </w:rPr>
        <w:t>Calculate seat</w:t>
      </w:r>
      <w:r w:rsidR="00333143">
        <w:rPr>
          <w:u w:val="single"/>
        </w:rPr>
        <w:t>s</w:t>
      </w:r>
      <w:r w:rsidRPr="00D37A72">
        <w:rPr>
          <w:u w:val="single"/>
        </w:rPr>
        <w:t xml:space="preserve"> under the actual </w:t>
      </w:r>
      <w:r>
        <w:rPr>
          <w:u w:val="single"/>
        </w:rPr>
        <w:t xml:space="preserve">proposed or enacted </w:t>
      </w:r>
      <w:r w:rsidRPr="00D37A72">
        <w:rPr>
          <w:u w:val="single"/>
        </w:rPr>
        <w:t xml:space="preserve">plan </w:t>
      </w:r>
    </w:p>
    <w:p w14:paraId="7828F9CD" w14:textId="77777777" w:rsidR="0072029D" w:rsidRDefault="0072029D" w:rsidP="00E84711">
      <w:pPr>
        <w:ind w:left="720"/>
      </w:pPr>
    </w:p>
    <w:p w14:paraId="570434DE" w14:textId="235C53B1" w:rsidR="0072029D" w:rsidRDefault="0072029D" w:rsidP="00E84711">
      <w:pPr>
        <w:pStyle w:val="ListParagraph"/>
        <w:numPr>
          <w:ilvl w:val="0"/>
          <w:numId w:val="16"/>
        </w:numPr>
        <w:adjustRightInd/>
        <w:ind w:left="1800"/>
      </w:pPr>
      <w:r>
        <w:t xml:space="preserve">Use </w:t>
      </w:r>
      <w:r w:rsidR="00333143">
        <w:t xml:space="preserve">election </w:t>
      </w:r>
      <w:r>
        <w:t xml:space="preserve">data to calculate how many seats would have been carried by a party’s candidate </w:t>
      </w:r>
      <w:r w:rsidR="00333143">
        <w:t xml:space="preserve">under </w:t>
      </w:r>
      <w:r w:rsidR="005202F4">
        <w:t>the</w:t>
      </w:r>
      <w:r>
        <w:t xml:space="preserve"> actual plan</w:t>
      </w:r>
      <w:r w:rsidR="005202F4">
        <w:t xml:space="preserve"> being </w:t>
      </w:r>
      <w:r w:rsidR="001938C2">
        <w:t>evaluated</w:t>
      </w:r>
      <w:r>
        <w:t>.</w:t>
      </w:r>
    </w:p>
    <w:p w14:paraId="060083D1" w14:textId="77777777" w:rsidR="00EF3353" w:rsidRDefault="00EF3353" w:rsidP="00E84711">
      <w:pPr>
        <w:ind w:left="720"/>
      </w:pPr>
    </w:p>
    <w:p w14:paraId="73F8C974" w14:textId="77777777" w:rsidR="005202F4" w:rsidRDefault="005202F4" w:rsidP="00452D55"/>
    <w:p w14:paraId="396CC556" w14:textId="356A1926" w:rsidR="0072029D" w:rsidRDefault="0072029D" w:rsidP="00E84711">
      <w:pPr>
        <w:ind w:left="720"/>
        <w:rPr>
          <w:u w:val="single"/>
        </w:rPr>
      </w:pPr>
      <w:r w:rsidRPr="00CC7BB1">
        <w:rPr>
          <w:u w:val="single"/>
        </w:rPr>
        <w:t xml:space="preserve">Step </w:t>
      </w:r>
      <w:r w:rsidR="00333143">
        <w:rPr>
          <w:u w:val="single"/>
        </w:rPr>
        <w:t>4:</w:t>
      </w:r>
      <w:r w:rsidRPr="00CC7BB1">
        <w:rPr>
          <w:u w:val="single"/>
        </w:rPr>
        <w:t xml:space="preserve"> Determine whether the seat</w:t>
      </w:r>
      <w:r w:rsidR="00E84711">
        <w:rPr>
          <w:u w:val="single"/>
        </w:rPr>
        <w:t>s</w:t>
      </w:r>
      <w:r w:rsidRPr="00CC7BB1">
        <w:rPr>
          <w:u w:val="single"/>
        </w:rPr>
        <w:t xml:space="preserve"> under the actual plan exceed the permitted </w:t>
      </w:r>
      <w:r w:rsidR="00333143">
        <w:rPr>
          <w:u w:val="single"/>
        </w:rPr>
        <w:t>deviation</w:t>
      </w:r>
    </w:p>
    <w:p w14:paraId="1CDB4791" w14:textId="77777777" w:rsidR="0072029D" w:rsidRDefault="0072029D" w:rsidP="00E84711">
      <w:pPr>
        <w:ind w:left="720"/>
        <w:rPr>
          <w:u w:val="single"/>
        </w:rPr>
      </w:pPr>
    </w:p>
    <w:p w14:paraId="2355388E" w14:textId="63971FB4" w:rsidR="0072029D" w:rsidRDefault="0072029D" w:rsidP="00E84711">
      <w:pPr>
        <w:pStyle w:val="ListParagraph"/>
        <w:numPr>
          <w:ilvl w:val="0"/>
          <w:numId w:val="16"/>
        </w:numPr>
        <w:adjustRightInd/>
        <w:ind w:left="1800"/>
      </w:pPr>
      <w:r>
        <w:t xml:space="preserve">If the </w:t>
      </w:r>
      <w:r w:rsidR="00747608">
        <w:t xml:space="preserve">difference between the number of seats </w:t>
      </w:r>
      <w:r w:rsidR="00E92F38">
        <w:t xml:space="preserve">won by a party </w:t>
      </w:r>
      <w:r w:rsidR="00747608">
        <w:t xml:space="preserve">under </w:t>
      </w:r>
      <w:r w:rsidR="00E92F38">
        <w:t xml:space="preserve">plan </w:t>
      </w:r>
      <w:r w:rsidR="00B51124">
        <w:t xml:space="preserve">with zero wasted votes </w:t>
      </w:r>
      <w:r w:rsidR="00E92F38">
        <w:t>and the number of seats that the party wins under an actual plan exceeds the maximum permitted deviation</w:t>
      </w:r>
      <w:r w:rsidR="00F97390">
        <w:t xml:space="preserve"> (</w:t>
      </w:r>
      <w:r w:rsidR="00F97390" w:rsidRPr="00F97390">
        <w:rPr>
          <w:u w:val="single"/>
        </w:rPr>
        <w:t>step 2</w:t>
      </w:r>
      <w:r w:rsidR="00F97390">
        <w:t>)</w:t>
      </w:r>
      <w:r>
        <w:t>, then the plan fails the FTVA rebuttable-presumption test for that election.</w:t>
      </w:r>
    </w:p>
    <w:p w14:paraId="37A81807" w14:textId="08CB4566" w:rsidR="00B51124" w:rsidRDefault="00B51124" w:rsidP="00E84711">
      <w:pPr>
        <w:adjustRightInd/>
        <w:ind w:left="720"/>
      </w:pPr>
    </w:p>
    <w:p w14:paraId="79321E03" w14:textId="77777777" w:rsidR="00B51124" w:rsidRDefault="00B51124" w:rsidP="00E84711">
      <w:pPr>
        <w:adjustRightInd/>
        <w:ind w:left="720"/>
      </w:pPr>
    </w:p>
    <w:p w14:paraId="638E6B66" w14:textId="2CCB2806" w:rsidR="00B51124" w:rsidRPr="00B51124" w:rsidRDefault="00B51124" w:rsidP="00E84711">
      <w:pPr>
        <w:adjustRightInd/>
        <w:ind w:left="720"/>
        <w:rPr>
          <w:u w:val="single"/>
        </w:rPr>
      </w:pPr>
      <w:r w:rsidRPr="00B51124">
        <w:rPr>
          <w:u w:val="single"/>
        </w:rPr>
        <w:t>Step 5: Determine whether the rebuttable presumption has been triggered</w:t>
      </w:r>
    </w:p>
    <w:p w14:paraId="24C9D6E7" w14:textId="78B17384" w:rsidR="008963A8" w:rsidRPr="00B51124" w:rsidRDefault="008963A8" w:rsidP="00E84711">
      <w:pPr>
        <w:ind w:left="720"/>
        <w:rPr>
          <w:u w:val="single"/>
        </w:rPr>
      </w:pPr>
    </w:p>
    <w:p w14:paraId="11BFDA91" w14:textId="7A091977" w:rsidR="006A5183" w:rsidRDefault="00B51124" w:rsidP="00E84711">
      <w:pPr>
        <w:pStyle w:val="ListParagraph"/>
        <w:numPr>
          <w:ilvl w:val="0"/>
          <w:numId w:val="16"/>
        </w:numPr>
        <w:ind w:left="1800"/>
      </w:pPr>
      <w:r>
        <w:t xml:space="preserve">If a plan fails the rebuttable-presumption test for two out of four of </w:t>
      </w:r>
      <w:r w:rsidR="00EF3353">
        <w:t xml:space="preserve">the </w:t>
      </w:r>
      <w:r>
        <w:t xml:space="preserve">elections analyzed under FTVA </w:t>
      </w:r>
      <w:r w:rsidR="00E84711">
        <w:t xml:space="preserve">(the last two presidential and last two regular U.S. Senate elections in a state), </w:t>
      </w:r>
      <w:r>
        <w:t>then the rebuttable presumption is triggered.</w:t>
      </w:r>
    </w:p>
    <w:p w14:paraId="5685A524" w14:textId="601D463F" w:rsidR="00B51124" w:rsidRDefault="00B51124" w:rsidP="001F1AAD"/>
    <w:p w14:paraId="5E1CB581" w14:textId="0E6BEECE" w:rsidR="00B51124" w:rsidRDefault="00B51124" w:rsidP="001F1AAD"/>
    <w:p w14:paraId="5DB51F9D" w14:textId="088AAE85" w:rsidR="00B51124" w:rsidRDefault="00B51124" w:rsidP="001F1AAD"/>
    <w:p w14:paraId="4B55C7AF" w14:textId="34DA5439" w:rsidR="00B51124" w:rsidRDefault="00B51124" w:rsidP="001F1AAD"/>
    <w:p w14:paraId="36DDEBC5" w14:textId="7AAAAEF8" w:rsidR="00B51124" w:rsidRDefault="00B51124" w:rsidP="001F1AAD"/>
    <w:p w14:paraId="01074819" w14:textId="0F659F0F" w:rsidR="00B51124" w:rsidRDefault="00B51124" w:rsidP="001F1AAD"/>
    <w:p w14:paraId="4893A9DD" w14:textId="63E85717" w:rsidR="00B51124" w:rsidRDefault="00B51124" w:rsidP="001F1AAD"/>
    <w:p w14:paraId="636200BE" w14:textId="41C36EBC" w:rsidR="00B51124" w:rsidRDefault="00B51124" w:rsidP="001F1AAD"/>
    <w:p w14:paraId="017C09DA" w14:textId="0E92A4B9" w:rsidR="00B51124" w:rsidRDefault="00B51124" w:rsidP="001F1AAD"/>
    <w:p w14:paraId="2AC60D59" w14:textId="0AFAE0E5" w:rsidR="00B51124" w:rsidRDefault="00B51124" w:rsidP="001F1AAD"/>
    <w:p w14:paraId="55926CF2" w14:textId="6D6A6780" w:rsidR="00B51124" w:rsidRDefault="00B51124" w:rsidP="001F1AAD"/>
    <w:p w14:paraId="26118B18" w14:textId="0A11D949" w:rsidR="00B51124" w:rsidRDefault="00B51124" w:rsidP="001F1AAD"/>
    <w:p w14:paraId="69C97685" w14:textId="70D4C493" w:rsidR="00B51124" w:rsidRDefault="00B51124" w:rsidP="001F1AAD"/>
    <w:p w14:paraId="2D8629B3" w14:textId="0EFA79E5" w:rsidR="00B51124" w:rsidRDefault="00B51124" w:rsidP="001F1AAD"/>
    <w:p w14:paraId="3A22ECB5" w14:textId="68DF9D2A" w:rsidR="00B51124" w:rsidRDefault="00B51124" w:rsidP="001F1AAD"/>
    <w:p w14:paraId="659D440D" w14:textId="5D4880DC" w:rsidR="00B51124" w:rsidRDefault="00B51124" w:rsidP="001F1AAD"/>
    <w:p w14:paraId="41846578" w14:textId="0F357581" w:rsidR="00B51124" w:rsidRDefault="00B51124" w:rsidP="001F1AAD"/>
    <w:p w14:paraId="10E97F3A" w14:textId="68C291BC" w:rsidR="00B51124" w:rsidRDefault="00B51124" w:rsidP="001F1AAD"/>
    <w:p w14:paraId="0B5DC5F2" w14:textId="277F96ED" w:rsidR="00B51124" w:rsidRDefault="00B51124" w:rsidP="001F1AAD"/>
    <w:p w14:paraId="64CDDCE9" w14:textId="48A0B62E" w:rsidR="00B51124" w:rsidRDefault="00B51124" w:rsidP="001F1AAD"/>
    <w:p w14:paraId="5879CCE4" w14:textId="53B619EC" w:rsidR="00B51124" w:rsidRDefault="00B51124" w:rsidP="001F1AAD"/>
    <w:p w14:paraId="0C0D5D70" w14:textId="77C637F9" w:rsidR="00B51124" w:rsidRDefault="00B51124" w:rsidP="001F1AAD"/>
    <w:p w14:paraId="0A5E44B2" w14:textId="5D7E103E" w:rsidR="00B51124" w:rsidRDefault="00B51124" w:rsidP="001F1AAD"/>
    <w:p w14:paraId="4842017A" w14:textId="273F6ED4" w:rsidR="00B51124" w:rsidRDefault="00B51124" w:rsidP="001F1AAD"/>
    <w:p w14:paraId="478B75C2" w14:textId="4C317CE6" w:rsidR="00B51124" w:rsidRDefault="00B51124" w:rsidP="001F1AAD"/>
    <w:p w14:paraId="648A0188" w14:textId="30803535" w:rsidR="00B51124" w:rsidRDefault="00B51124" w:rsidP="001F1AAD"/>
    <w:p w14:paraId="7AFB0C09" w14:textId="42A16DC8" w:rsidR="00B51124" w:rsidRPr="00B51124" w:rsidRDefault="00B51124" w:rsidP="001F1AAD">
      <w:pPr>
        <w:rPr>
          <w:i/>
          <w:iCs/>
        </w:rPr>
      </w:pPr>
      <w:r w:rsidRPr="00B51124">
        <w:rPr>
          <w:i/>
          <w:iCs/>
        </w:rPr>
        <w:t>Prepared by Michael C. Li (November 30, 2021)</w:t>
      </w:r>
    </w:p>
    <w:sectPr w:rsidR="00B51124" w:rsidRPr="00B51124" w:rsidSect="000B6F21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1800" w:right="1800" w:bottom="1800" w:left="1800" w:header="180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C33E" w14:textId="77777777" w:rsidR="00F42509" w:rsidRPr="00854A5D" w:rsidRDefault="00F42509" w:rsidP="00854A5D">
      <w:pPr>
        <w:rPr>
          <w:color w:val="ED1C24"/>
        </w:rPr>
      </w:pPr>
      <w:r w:rsidRPr="00854A5D">
        <w:rPr>
          <w:color w:val="ED1C24"/>
        </w:rPr>
        <w:continuationSeparator/>
      </w:r>
    </w:p>
  </w:endnote>
  <w:endnote w:type="continuationSeparator" w:id="0">
    <w:p w14:paraId="1226773E" w14:textId="77777777" w:rsidR="00F42509" w:rsidRDefault="00F42509" w:rsidP="008304AC">
      <w:r>
        <w:continuationSeparator/>
      </w:r>
    </w:p>
  </w:endnote>
  <w:endnote w:type="continuationNotice" w:id="1">
    <w:p w14:paraId="2508E3F5" w14:textId="77777777" w:rsidR="00F42509" w:rsidRDefault="00F42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Spectral Light">
    <w:altName w:val="Calibri Light"/>
    <w:charset w:val="4D"/>
    <w:family w:val="roman"/>
    <w:pitch w:val="variable"/>
    <w:sig w:usb0="E000027F" w:usb1="4000E43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Editor">
    <w:altName w:val="Calibri"/>
    <w:charset w:val="00"/>
    <w:family w:val="auto"/>
    <w:pitch w:val="variable"/>
    <w:sig w:usb0="A00000AF" w:usb1="5000604B" w:usb2="00000000" w:usb3="00000000" w:csb0="00000093" w:csb1="00000000"/>
  </w:font>
  <w:font w:name="BentonSans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98593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8C30B1" w14:textId="388B487E" w:rsidR="00DF731E" w:rsidRDefault="00DF731E" w:rsidP="00C24E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58856" w14:textId="77777777" w:rsidR="00DF731E" w:rsidRDefault="00DF7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8093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D28825" w14:textId="4DC8370A" w:rsidR="00DF731E" w:rsidRDefault="00DF731E" w:rsidP="00C24E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15E47E1" w14:textId="735A1B17" w:rsidR="00EC6F39" w:rsidRDefault="00EC6F39">
    <w:pPr>
      <w:pStyle w:val="Footer"/>
    </w:pPr>
    <w:r w:rsidRPr="003B7D0F">
      <w:rPr>
        <w:noProof/>
      </w:rPr>
      <w:drawing>
        <wp:anchor distT="0" distB="0" distL="114300" distR="114300" simplePos="0" relativeHeight="251677696" behindDoc="1" locked="0" layoutInCell="1" allowOverlap="1" wp14:anchorId="62CE43E1" wp14:editId="7AC76F7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99832" cy="113385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133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4759" w14:textId="23F6C970" w:rsidR="00737334" w:rsidRPr="00080D91" w:rsidRDefault="003B7D0F" w:rsidP="00080D91">
    <w:pPr>
      <w:pStyle w:val="Footer"/>
    </w:pPr>
    <w:r w:rsidRPr="003B7D0F">
      <w:rPr>
        <w:noProof/>
      </w:rPr>
      <w:t xml:space="preserve"> </w:t>
    </w:r>
    <w:r w:rsidRPr="003B7D0F">
      <w:rPr>
        <w:noProof/>
      </w:rPr>
      <w:drawing>
        <wp:anchor distT="0" distB="0" distL="114300" distR="114300" simplePos="0" relativeHeight="251673600" behindDoc="1" locked="0" layoutInCell="1" allowOverlap="1" wp14:anchorId="4D9AA654" wp14:editId="16A934E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99832" cy="113385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133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0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1184" w14:textId="77777777" w:rsidR="00F42509" w:rsidRPr="00854A5D" w:rsidRDefault="00F42509" w:rsidP="008304AC">
      <w:pPr>
        <w:rPr>
          <w:color w:val="ED1C24"/>
        </w:rPr>
      </w:pPr>
      <w:r w:rsidRPr="00854A5D">
        <w:rPr>
          <w:color w:val="ED1C24"/>
        </w:rPr>
        <w:separator/>
      </w:r>
    </w:p>
  </w:footnote>
  <w:footnote w:type="continuationSeparator" w:id="0">
    <w:p w14:paraId="77E9D125" w14:textId="77777777" w:rsidR="00F42509" w:rsidRPr="00854A5D" w:rsidRDefault="00F42509" w:rsidP="00854A5D">
      <w:pPr>
        <w:rPr>
          <w:color w:val="ED1C24"/>
        </w:rPr>
      </w:pPr>
      <w:r w:rsidRPr="00854A5D">
        <w:rPr>
          <w:color w:val="ED1C24"/>
        </w:rPr>
        <w:separator/>
      </w:r>
    </w:p>
  </w:footnote>
  <w:footnote w:id="1">
    <w:p w14:paraId="14D2F154" w14:textId="30578611" w:rsidR="00E92F38" w:rsidRDefault="00E92F38">
      <w:pPr>
        <w:pStyle w:val="FootnoteText"/>
      </w:pPr>
      <w:r>
        <w:rPr>
          <w:rStyle w:val="FootnoteReference"/>
        </w:rPr>
        <w:footnoteRef/>
      </w:r>
      <w:r>
        <w:t xml:space="preserve"> This threshold also can be expressed using percentages instead of seats. For example, one seat </w:t>
      </w:r>
      <w:r w:rsidR="00F97390">
        <w:t xml:space="preserve">deviation </w:t>
      </w:r>
      <w:r>
        <w:t xml:space="preserve">in a state with seven seats is equal to </w:t>
      </w:r>
      <w:r w:rsidR="00F97390">
        <w:t xml:space="preserve">a deviation of </w:t>
      </w:r>
      <w:r>
        <w:t>14.28 percent.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AA78" w14:textId="206C25C7" w:rsidR="00080D91" w:rsidRDefault="002344B4" w:rsidP="00167A9F">
    <w:pPr>
      <w:pStyle w:val="Header"/>
    </w:pPr>
    <w:r w:rsidRPr="008C4C88">
      <w:rPr>
        <w:noProof/>
      </w:rPr>
      <w:drawing>
        <wp:anchor distT="0" distB="0" distL="114300" distR="114300" simplePos="0" relativeHeight="251675648" behindDoc="1" locked="1" layoutInCell="1" allowOverlap="1" wp14:anchorId="6FF2090C" wp14:editId="1E2A293C">
          <wp:simplePos x="0" y="0"/>
          <wp:positionH relativeFrom="page">
            <wp:posOffset>0</wp:posOffset>
          </wp:positionH>
          <wp:positionV relativeFrom="page">
            <wp:posOffset>32385</wp:posOffset>
          </wp:positionV>
          <wp:extent cx="7744460" cy="19107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460" cy="191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D466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7649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0AC7B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127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014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D0E7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2A4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6EBF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B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74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20CD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C51094"/>
    <w:multiLevelType w:val="hybridMultilevel"/>
    <w:tmpl w:val="978E9C9A"/>
    <w:lvl w:ilvl="0" w:tplc="561496D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BE9"/>
    <w:multiLevelType w:val="hybridMultilevel"/>
    <w:tmpl w:val="86EA2D7E"/>
    <w:lvl w:ilvl="0" w:tplc="0D9C7BA2">
      <w:numFmt w:val="bullet"/>
      <w:lvlText w:val="•"/>
      <w:lvlJc w:val="left"/>
      <w:pPr>
        <w:ind w:left="1180" w:hanging="8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668FB"/>
    <w:multiLevelType w:val="hybridMultilevel"/>
    <w:tmpl w:val="256CE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507109"/>
    <w:multiLevelType w:val="hybridMultilevel"/>
    <w:tmpl w:val="5FB4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0558"/>
    <w:multiLevelType w:val="hybridMultilevel"/>
    <w:tmpl w:val="74DC7F56"/>
    <w:lvl w:ilvl="0" w:tplc="2FFE8118">
      <w:start w:val="1"/>
      <w:numFmt w:val="decimal"/>
      <w:lvlText w:val="%1    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2D"/>
    <w:rsid w:val="00002C7E"/>
    <w:rsid w:val="00012FB2"/>
    <w:rsid w:val="000138DB"/>
    <w:rsid w:val="00014575"/>
    <w:rsid w:val="000219E1"/>
    <w:rsid w:val="00023D73"/>
    <w:rsid w:val="0002550E"/>
    <w:rsid w:val="0002572A"/>
    <w:rsid w:val="00025870"/>
    <w:rsid w:val="00030BB9"/>
    <w:rsid w:val="00033BBD"/>
    <w:rsid w:val="00034813"/>
    <w:rsid w:val="00035A6E"/>
    <w:rsid w:val="00056F99"/>
    <w:rsid w:val="00063A9B"/>
    <w:rsid w:val="00064766"/>
    <w:rsid w:val="00065BBD"/>
    <w:rsid w:val="00065D78"/>
    <w:rsid w:val="00067908"/>
    <w:rsid w:val="000709CE"/>
    <w:rsid w:val="00070C69"/>
    <w:rsid w:val="00071CA3"/>
    <w:rsid w:val="0007766A"/>
    <w:rsid w:val="00077A29"/>
    <w:rsid w:val="000809D5"/>
    <w:rsid w:val="00080D91"/>
    <w:rsid w:val="0008183D"/>
    <w:rsid w:val="0008349C"/>
    <w:rsid w:val="000919E2"/>
    <w:rsid w:val="00092548"/>
    <w:rsid w:val="00095B44"/>
    <w:rsid w:val="00096627"/>
    <w:rsid w:val="000A3AAB"/>
    <w:rsid w:val="000A44C9"/>
    <w:rsid w:val="000B2485"/>
    <w:rsid w:val="000B5BF8"/>
    <w:rsid w:val="000B63E8"/>
    <w:rsid w:val="000B6F21"/>
    <w:rsid w:val="000C2A87"/>
    <w:rsid w:val="000C3AD0"/>
    <w:rsid w:val="000C6100"/>
    <w:rsid w:val="000C6FFB"/>
    <w:rsid w:val="000D276B"/>
    <w:rsid w:val="000D4E17"/>
    <w:rsid w:val="000D6C16"/>
    <w:rsid w:val="000D7685"/>
    <w:rsid w:val="000E3D53"/>
    <w:rsid w:val="000E6DA5"/>
    <w:rsid w:val="000F7EDA"/>
    <w:rsid w:val="00104F8D"/>
    <w:rsid w:val="001231A7"/>
    <w:rsid w:val="00124913"/>
    <w:rsid w:val="00125DFB"/>
    <w:rsid w:val="00126DBE"/>
    <w:rsid w:val="001543D8"/>
    <w:rsid w:val="001657F7"/>
    <w:rsid w:val="00165ED1"/>
    <w:rsid w:val="00167A9F"/>
    <w:rsid w:val="00174537"/>
    <w:rsid w:val="001775FC"/>
    <w:rsid w:val="00186D5A"/>
    <w:rsid w:val="00193101"/>
    <w:rsid w:val="001938C2"/>
    <w:rsid w:val="001C2D20"/>
    <w:rsid w:val="001C2FE7"/>
    <w:rsid w:val="001D056B"/>
    <w:rsid w:val="001D0DD8"/>
    <w:rsid w:val="001D5690"/>
    <w:rsid w:val="001E3AFF"/>
    <w:rsid w:val="001E526D"/>
    <w:rsid w:val="001E6DA5"/>
    <w:rsid w:val="001F1AAD"/>
    <w:rsid w:val="001F42FB"/>
    <w:rsid w:val="001F65DE"/>
    <w:rsid w:val="0021405D"/>
    <w:rsid w:val="0023170F"/>
    <w:rsid w:val="002341C0"/>
    <w:rsid w:val="002344B4"/>
    <w:rsid w:val="002355C5"/>
    <w:rsid w:val="0023794C"/>
    <w:rsid w:val="00240A2D"/>
    <w:rsid w:val="00250F17"/>
    <w:rsid w:val="00266AB0"/>
    <w:rsid w:val="002745DB"/>
    <w:rsid w:val="002816B8"/>
    <w:rsid w:val="00282641"/>
    <w:rsid w:val="00282A30"/>
    <w:rsid w:val="00290B59"/>
    <w:rsid w:val="002950CA"/>
    <w:rsid w:val="002A0349"/>
    <w:rsid w:val="002A5B7D"/>
    <w:rsid w:val="002C01A0"/>
    <w:rsid w:val="002E1807"/>
    <w:rsid w:val="002E54DC"/>
    <w:rsid w:val="00303679"/>
    <w:rsid w:val="00315311"/>
    <w:rsid w:val="00324391"/>
    <w:rsid w:val="00333143"/>
    <w:rsid w:val="0034449F"/>
    <w:rsid w:val="00344695"/>
    <w:rsid w:val="00350FA1"/>
    <w:rsid w:val="00354280"/>
    <w:rsid w:val="00397880"/>
    <w:rsid w:val="003A6FA8"/>
    <w:rsid w:val="003B7D0F"/>
    <w:rsid w:val="003C04D2"/>
    <w:rsid w:val="003C64D0"/>
    <w:rsid w:val="003C75E1"/>
    <w:rsid w:val="003D0BE3"/>
    <w:rsid w:val="003D2D9C"/>
    <w:rsid w:val="003E289D"/>
    <w:rsid w:val="003E3DE2"/>
    <w:rsid w:val="003F6F8D"/>
    <w:rsid w:val="003F779C"/>
    <w:rsid w:val="003F7DA6"/>
    <w:rsid w:val="00412D62"/>
    <w:rsid w:val="004207D1"/>
    <w:rsid w:val="00422E4A"/>
    <w:rsid w:val="00431182"/>
    <w:rsid w:val="00432850"/>
    <w:rsid w:val="004337DE"/>
    <w:rsid w:val="0044539F"/>
    <w:rsid w:val="004462F4"/>
    <w:rsid w:val="00452D55"/>
    <w:rsid w:val="00453BED"/>
    <w:rsid w:val="004719F2"/>
    <w:rsid w:val="00485D82"/>
    <w:rsid w:val="00486A60"/>
    <w:rsid w:val="0049167F"/>
    <w:rsid w:val="004A07C7"/>
    <w:rsid w:val="004B17D5"/>
    <w:rsid w:val="004B3DFB"/>
    <w:rsid w:val="004B4D8A"/>
    <w:rsid w:val="004B528A"/>
    <w:rsid w:val="004B5A2C"/>
    <w:rsid w:val="004B623B"/>
    <w:rsid w:val="004B6F25"/>
    <w:rsid w:val="004C0DBB"/>
    <w:rsid w:val="004C4CB3"/>
    <w:rsid w:val="004D23E5"/>
    <w:rsid w:val="004D4D7B"/>
    <w:rsid w:val="004D6087"/>
    <w:rsid w:val="004F19B2"/>
    <w:rsid w:val="004F3301"/>
    <w:rsid w:val="004F5FE5"/>
    <w:rsid w:val="00503C65"/>
    <w:rsid w:val="005202F4"/>
    <w:rsid w:val="005203CA"/>
    <w:rsid w:val="00530BEF"/>
    <w:rsid w:val="00534938"/>
    <w:rsid w:val="00552FC8"/>
    <w:rsid w:val="00553E0A"/>
    <w:rsid w:val="00560358"/>
    <w:rsid w:val="00573733"/>
    <w:rsid w:val="00573CB1"/>
    <w:rsid w:val="00574C41"/>
    <w:rsid w:val="00574EF1"/>
    <w:rsid w:val="00583F9C"/>
    <w:rsid w:val="00584DAC"/>
    <w:rsid w:val="0058595B"/>
    <w:rsid w:val="00596BAD"/>
    <w:rsid w:val="005A0EF7"/>
    <w:rsid w:val="005A0FF2"/>
    <w:rsid w:val="005A1FA6"/>
    <w:rsid w:val="005A2736"/>
    <w:rsid w:val="005D00E4"/>
    <w:rsid w:val="005E011C"/>
    <w:rsid w:val="005E0D27"/>
    <w:rsid w:val="005E3933"/>
    <w:rsid w:val="005E7346"/>
    <w:rsid w:val="005F7181"/>
    <w:rsid w:val="00600211"/>
    <w:rsid w:val="0060532E"/>
    <w:rsid w:val="00611158"/>
    <w:rsid w:val="00620AEC"/>
    <w:rsid w:val="00624469"/>
    <w:rsid w:val="006300AB"/>
    <w:rsid w:val="006322E5"/>
    <w:rsid w:val="006325CC"/>
    <w:rsid w:val="00647A24"/>
    <w:rsid w:val="006506F6"/>
    <w:rsid w:val="00652042"/>
    <w:rsid w:val="00652CCA"/>
    <w:rsid w:val="00656321"/>
    <w:rsid w:val="0065761F"/>
    <w:rsid w:val="00663B79"/>
    <w:rsid w:val="00665CC4"/>
    <w:rsid w:val="006676D4"/>
    <w:rsid w:val="00673D19"/>
    <w:rsid w:val="006A5183"/>
    <w:rsid w:val="006A6C51"/>
    <w:rsid w:val="006C0C59"/>
    <w:rsid w:val="006C6065"/>
    <w:rsid w:val="006C6B72"/>
    <w:rsid w:val="006E168E"/>
    <w:rsid w:val="006F7764"/>
    <w:rsid w:val="00706114"/>
    <w:rsid w:val="0072029D"/>
    <w:rsid w:val="00722426"/>
    <w:rsid w:val="00727D3A"/>
    <w:rsid w:val="0073072F"/>
    <w:rsid w:val="007315CC"/>
    <w:rsid w:val="007317FB"/>
    <w:rsid w:val="0073203F"/>
    <w:rsid w:val="00733979"/>
    <w:rsid w:val="00734243"/>
    <w:rsid w:val="00737334"/>
    <w:rsid w:val="0074597E"/>
    <w:rsid w:val="00746B0E"/>
    <w:rsid w:val="00747608"/>
    <w:rsid w:val="00752CFA"/>
    <w:rsid w:val="00771556"/>
    <w:rsid w:val="00777303"/>
    <w:rsid w:val="00780B8B"/>
    <w:rsid w:val="00793381"/>
    <w:rsid w:val="00795661"/>
    <w:rsid w:val="007A1D5B"/>
    <w:rsid w:val="007B00E3"/>
    <w:rsid w:val="007C387A"/>
    <w:rsid w:val="007D0B63"/>
    <w:rsid w:val="007D7E39"/>
    <w:rsid w:val="007D7F5C"/>
    <w:rsid w:val="007E1CF7"/>
    <w:rsid w:val="007E349D"/>
    <w:rsid w:val="007E412C"/>
    <w:rsid w:val="007F1FB1"/>
    <w:rsid w:val="0080038E"/>
    <w:rsid w:val="00803156"/>
    <w:rsid w:val="0082180C"/>
    <w:rsid w:val="008304AC"/>
    <w:rsid w:val="00836AAA"/>
    <w:rsid w:val="00846388"/>
    <w:rsid w:val="00846A12"/>
    <w:rsid w:val="00850BAA"/>
    <w:rsid w:val="00852976"/>
    <w:rsid w:val="008529DB"/>
    <w:rsid w:val="00854A5D"/>
    <w:rsid w:val="00863A30"/>
    <w:rsid w:val="008655E2"/>
    <w:rsid w:val="00865E02"/>
    <w:rsid w:val="008731D8"/>
    <w:rsid w:val="008870F9"/>
    <w:rsid w:val="008963A8"/>
    <w:rsid w:val="00897B3F"/>
    <w:rsid w:val="008A53C0"/>
    <w:rsid w:val="008A54FC"/>
    <w:rsid w:val="008B4FDB"/>
    <w:rsid w:val="008B7FBB"/>
    <w:rsid w:val="008C2164"/>
    <w:rsid w:val="008C62BB"/>
    <w:rsid w:val="008D08B3"/>
    <w:rsid w:val="008E5C21"/>
    <w:rsid w:val="008F5FEB"/>
    <w:rsid w:val="008F6A3C"/>
    <w:rsid w:val="008F6F9C"/>
    <w:rsid w:val="009032F1"/>
    <w:rsid w:val="009102B3"/>
    <w:rsid w:val="00914D2D"/>
    <w:rsid w:val="0091725F"/>
    <w:rsid w:val="009437C9"/>
    <w:rsid w:val="00947968"/>
    <w:rsid w:val="00951AF8"/>
    <w:rsid w:val="00951FE8"/>
    <w:rsid w:val="009566F7"/>
    <w:rsid w:val="009700E4"/>
    <w:rsid w:val="00970C95"/>
    <w:rsid w:val="0098382B"/>
    <w:rsid w:val="00983A67"/>
    <w:rsid w:val="00990138"/>
    <w:rsid w:val="009977AA"/>
    <w:rsid w:val="00997AFE"/>
    <w:rsid w:val="009A3073"/>
    <w:rsid w:val="009B02A0"/>
    <w:rsid w:val="009C07FD"/>
    <w:rsid w:val="009D17AC"/>
    <w:rsid w:val="009D6FC9"/>
    <w:rsid w:val="009E1EA2"/>
    <w:rsid w:val="009F2DA3"/>
    <w:rsid w:val="009F301B"/>
    <w:rsid w:val="00A04AAC"/>
    <w:rsid w:val="00A07235"/>
    <w:rsid w:val="00A0755B"/>
    <w:rsid w:val="00A158A1"/>
    <w:rsid w:val="00A164C6"/>
    <w:rsid w:val="00A2781F"/>
    <w:rsid w:val="00A40550"/>
    <w:rsid w:val="00A51C1D"/>
    <w:rsid w:val="00A83B38"/>
    <w:rsid w:val="00A92459"/>
    <w:rsid w:val="00AA64CC"/>
    <w:rsid w:val="00AB3810"/>
    <w:rsid w:val="00AC09D8"/>
    <w:rsid w:val="00AC1498"/>
    <w:rsid w:val="00AC2927"/>
    <w:rsid w:val="00AC3616"/>
    <w:rsid w:val="00AC57DE"/>
    <w:rsid w:val="00AC5EFB"/>
    <w:rsid w:val="00AC7F4C"/>
    <w:rsid w:val="00AD24DE"/>
    <w:rsid w:val="00AF1EE5"/>
    <w:rsid w:val="00AF4335"/>
    <w:rsid w:val="00AF69E8"/>
    <w:rsid w:val="00B004C6"/>
    <w:rsid w:val="00B11B07"/>
    <w:rsid w:val="00B1712E"/>
    <w:rsid w:val="00B33635"/>
    <w:rsid w:val="00B47199"/>
    <w:rsid w:val="00B51124"/>
    <w:rsid w:val="00B53C08"/>
    <w:rsid w:val="00B5585D"/>
    <w:rsid w:val="00B83CCB"/>
    <w:rsid w:val="00B85A25"/>
    <w:rsid w:val="00B9053F"/>
    <w:rsid w:val="00B92CFA"/>
    <w:rsid w:val="00BA3344"/>
    <w:rsid w:val="00BA6512"/>
    <w:rsid w:val="00BA68DB"/>
    <w:rsid w:val="00BA748C"/>
    <w:rsid w:val="00BC4B78"/>
    <w:rsid w:val="00BC4FFB"/>
    <w:rsid w:val="00BD7DF5"/>
    <w:rsid w:val="00BE7D64"/>
    <w:rsid w:val="00BE7E51"/>
    <w:rsid w:val="00BF48A7"/>
    <w:rsid w:val="00BF6E0B"/>
    <w:rsid w:val="00C00E9D"/>
    <w:rsid w:val="00C02341"/>
    <w:rsid w:val="00C065E2"/>
    <w:rsid w:val="00C179B2"/>
    <w:rsid w:val="00C2246B"/>
    <w:rsid w:val="00C31557"/>
    <w:rsid w:val="00C368AF"/>
    <w:rsid w:val="00C44F2B"/>
    <w:rsid w:val="00C46A6E"/>
    <w:rsid w:val="00C47BEF"/>
    <w:rsid w:val="00C55664"/>
    <w:rsid w:val="00C63367"/>
    <w:rsid w:val="00C849F0"/>
    <w:rsid w:val="00C854B5"/>
    <w:rsid w:val="00C91D82"/>
    <w:rsid w:val="00C95BFD"/>
    <w:rsid w:val="00CA1517"/>
    <w:rsid w:val="00CB2AAE"/>
    <w:rsid w:val="00CC669B"/>
    <w:rsid w:val="00CD3D3A"/>
    <w:rsid w:val="00CD75D3"/>
    <w:rsid w:val="00CD75F4"/>
    <w:rsid w:val="00CE20CB"/>
    <w:rsid w:val="00CE4427"/>
    <w:rsid w:val="00CF0A71"/>
    <w:rsid w:val="00D00B86"/>
    <w:rsid w:val="00D01D3B"/>
    <w:rsid w:val="00D116D9"/>
    <w:rsid w:val="00D13BBB"/>
    <w:rsid w:val="00D20A86"/>
    <w:rsid w:val="00D221A7"/>
    <w:rsid w:val="00D2298A"/>
    <w:rsid w:val="00D34570"/>
    <w:rsid w:val="00D427DC"/>
    <w:rsid w:val="00D43C7C"/>
    <w:rsid w:val="00D43E94"/>
    <w:rsid w:val="00D449BB"/>
    <w:rsid w:val="00D4777A"/>
    <w:rsid w:val="00D545A1"/>
    <w:rsid w:val="00D56E85"/>
    <w:rsid w:val="00D618F9"/>
    <w:rsid w:val="00D65BA3"/>
    <w:rsid w:val="00D74743"/>
    <w:rsid w:val="00D82C6B"/>
    <w:rsid w:val="00D82F1E"/>
    <w:rsid w:val="00D859C4"/>
    <w:rsid w:val="00D95B38"/>
    <w:rsid w:val="00DA1801"/>
    <w:rsid w:val="00DB0556"/>
    <w:rsid w:val="00DC025D"/>
    <w:rsid w:val="00DC5B7D"/>
    <w:rsid w:val="00DF33DA"/>
    <w:rsid w:val="00DF731E"/>
    <w:rsid w:val="00E032AA"/>
    <w:rsid w:val="00E071E6"/>
    <w:rsid w:val="00E0779C"/>
    <w:rsid w:val="00E242F0"/>
    <w:rsid w:val="00E313DA"/>
    <w:rsid w:val="00E3665A"/>
    <w:rsid w:val="00E40DDB"/>
    <w:rsid w:val="00E54F2F"/>
    <w:rsid w:val="00E55E11"/>
    <w:rsid w:val="00E56C32"/>
    <w:rsid w:val="00E710A1"/>
    <w:rsid w:val="00E71F37"/>
    <w:rsid w:val="00E83BAC"/>
    <w:rsid w:val="00E84711"/>
    <w:rsid w:val="00E92F38"/>
    <w:rsid w:val="00E96652"/>
    <w:rsid w:val="00EA1FF8"/>
    <w:rsid w:val="00EA2E9E"/>
    <w:rsid w:val="00EA545D"/>
    <w:rsid w:val="00EA5AF0"/>
    <w:rsid w:val="00EB1FBA"/>
    <w:rsid w:val="00EB45A2"/>
    <w:rsid w:val="00EB7365"/>
    <w:rsid w:val="00EB7ED5"/>
    <w:rsid w:val="00EC6F39"/>
    <w:rsid w:val="00ED7E64"/>
    <w:rsid w:val="00EE1974"/>
    <w:rsid w:val="00EF2AB9"/>
    <w:rsid w:val="00EF3353"/>
    <w:rsid w:val="00EF6B7A"/>
    <w:rsid w:val="00EF7283"/>
    <w:rsid w:val="00EF7FF3"/>
    <w:rsid w:val="00F03F13"/>
    <w:rsid w:val="00F06659"/>
    <w:rsid w:val="00F3513E"/>
    <w:rsid w:val="00F36E59"/>
    <w:rsid w:val="00F42509"/>
    <w:rsid w:val="00F4480E"/>
    <w:rsid w:val="00F6473D"/>
    <w:rsid w:val="00F7501A"/>
    <w:rsid w:val="00F83D82"/>
    <w:rsid w:val="00F937A9"/>
    <w:rsid w:val="00F97390"/>
    <w:rsid w:val="00FB7DC6"/>
    <w:rsid w:val="00FC4AC1"/>
    <w:rsid w:val="00FC7F89"/>
    <w:rsid w:val="00FE1F36"/>
    <w:rsid w:val="00FE2C4B"/>
    <w:rsid w:val="00FE5A8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83A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B6F21"/>
    <w:pPr>
      <w:adjustRightInd w:val="0"/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E6DA5"/>
    <w:rPr>
      <w:rFonts w:ascii="Roboto Light" w:hAnsi="Roboto Light"/>
      <w:b w:val="0"/>
      <w:i w:val="0"/>
      <w:color w:val="2873AE"/>
      <w:sz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9F"/>
    <w:rPr>
      <w:rFonts w:ascii="Spectral Light" w:hAnsi="Spectral Light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2781F"/>
    <w:pPr>
      <w:tabs>
        <w:tab w:val="center" w:pos="4680"/>
        <w:tab w:val="right" w:pos="9360"/>
      </w:tabs>
    </w:pPr>
    <w:rPr>
      <w:rFonts w:ascii="Roboto Light" w:hAnsi="Roboto Light"/>
    </w:rPr>
  </w:style>
  <w:style w:type="character" w:customStyle="1" w:styleId="FooterChar">
    <w:name w:val="Footer Char"/>
    <w:basedOn w:val="DefaultParagraphFont"/>
    <w:link w:val="Footer"/>
    <w:uiPriority w:val="99"/>
    <w:rsid w:val="00A2781F"/>
    <w:rPr>
      <w:rFonts w:ascii="Roboto Light" w:hAnsi="Roboto Light" w:cs="Times New Roman (Body CS)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2C01A0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781F"/>
    <w:rPr>
      <w:rFonts w:ascii="Roboto Light" w:hAnsi="Roboto Light"/>
      <w:b w:val="0"/>
      <w:i w:val="0"/>
      <w:color w:val="2873AE"/>
      <w:sz w:val="18"/>
      <w:u w:val="single"/>
    </w:rPr>
  </w:style>
  <w:style w:type="paragraph" w:styleId="NoSpacing">
    <w:name w:val="No Spacing"/>
    <w:uiPriority w:val="1"/>
    <w:qFormat/>
    <w:rsid w:val="001F42FB"/>
    <w:pPr>
      <w:spacing w:after="0" w:line="240" w:lineRule="auto"/>
      <w:ind w:left="1368" w:right="1368"/>
      <w:contextualSpacing/>
    </w:pPr>
    <w:rPr>
      <w:rFonts w:ascii="Editor" w:hAnsi="Editor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354280"/>
    <w:rPr>
      <w:rFonts w:ascii="BentonSans Book" w:hAnsi="BentonSans Book"/>
      <w:sz w:val="16"/>
    </w:rPr>
  </w:style>
  <w:style w:type="paragraph" w:styleId="EndnoteText">
    <w:name w:val="endnote text"/>
    <w:aliases w:val="BC Letter Endnote Text"/>
    <w:basedOn w:val="Normal"/>
    <w:link w:val="EndnoteTextChar"/>
    <w:uiPriority w:val="99"/>
    <w:unhideWhenUsed/>
    <w:qFormat/>
    <w:rsid w:val="001E6DA5"/>
    <w:pPr>
      <w:tabs>
        <w:tab w:val="left" w:pos="1584"/>
      </w:tabs>
    </w:pPr>
    <w:rPr>
      <w:rFonts w:ascii="Roboto Light" w:hAnsi="Roboto Light"/>
      <w:sz w:val="18"/>
      <w:szCs w:val="20"/>
    </w:rPr>
  </w:style>
  <w:style w:type="character" w:customStyle="1" w:styleId="EndnoteTextChar">
    <w:name w:val="Endnote Text Char"/>
    <w:aliases w:val="BC Letter Endnote Text Char"/>
    <w:basedOn w:val="DefaultParagraphFont"/>
    <w:link w:val="EndnoteText"/>
    <w:uiPriority w:val="99"/>
    <w:rsid w:val="001E6DA5"/>
    <w:rPr>
      <w:rFonts w:ascii="Roboto Light" w:hAnsi="Roboto Light" w:cs="Times New Roman (Body CS)"/>
      <w:color w:val="000000" w:themeColor="text1"/>
      <w:sz w:val="18"/>
      <w:szCs w:val="20"/>
    </w:rPr>
  </w:style>
  <w:style w:type="character" w:styleId="EndnoteReference">
    <w:name w:val="endnote reference"/>
    <w:aliases w:val="BC Letter Endnote Reference"/>
    <w:basedOn w:val="DefaultParagraphFont"/>
    <w:uiPriority w:val="99"/>
    <w:unhideWhenUsed/>
    <w:qFormat/>
    <w:rsid w:val="001E6DA5"/>
    <w:rPr>
      <w:rFonts w:ascii="Roboto" w:hAnsi="Roboto"/>
      <w:b/>
      <w:i w:val="0"/>
      <w:color w:val="000000" w:themeColor="text1"/>
      <w:sz w:val="18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E1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1E6DA5"/>
    <w:pPr>
      <w:spacing w:after="180"/>
    </w:pPr>
    <w:rPr>
      <w:rFonts w:ascii="Roboto Light" w:hAnsi="Roboto 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DA5"/>
    <w:rPr>
      <w:rFonts w:ascii="Roboto Light" w:hAnsi="Roboto Light" w:cs="Times New Roman (Body CS)"/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DA5"/>
    <w:rPr>
      <w:rFonts w:ascii="Roboto" w:hAnsi="Roboto"/>
      <w:b/>
      <w:i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B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B9"/>
    <w:rPr>
      <w:rFonts w:ascii="Times New Roman" w:hAnsi="Times New Roman" w:cs="Times New Roman"/>
      <w:color w:val="000000" w:themeColor="text1"/>
      <w:sz w:val="18"/>
      <w:szCs w:val="18"/>
    </w:rPr>
  </w:style>
  <w:style w:type="paragraph" w:customStyle="1" w:styleId="EndnoteSeparator">
    <w:name w:val="Endnote Separator"/>
    <w:basedOn w:val="Normal"/>
    <w:qFormat/>
    <w:rsid w:val="00652CCA"/>
    <w:pPr>
      <w:jc w:val="both"/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E3665A"/>
    <w:pPr>
      <w:ind w:left="720"/>
      <w:contextualSpacing/>
    </w:pPr>
  </w:style>
  <w:style w:type="character" w:styleId="Strong">
    <w:name w:val="Strong"/>
    <w:basedOn w:val="DefaultParagraphFont"/>
    <w:qFormat/>
    <w:rsid w:val="00C3155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F39"/>
    <w:pPr>
      <w:adjustRightInd/>
    </w:pPr>
    <w:rPr>
      <w:rFonts w:ascii="Liberation Serif" w:eastAsia="Noto Sans CJK SC" w:hAnsi="Liberation Serif" w:cs="Mangal"/>
      <w:color w:val="auto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F39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InternetLink">
    <w:name w:val="Internet Link"/>
    <w:rsid w:val="00EC6F39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rsid w:val="008A53C0"/>
    <w:rPr>
      <w:color w:val="808080"/>
    </w:rPr>
  </w:style>
  <w:style w:type="character" w:styleId="UnresolvedMention">
    <w:name w:val="Unresolved Mention"/>
    <w:basedOn w:val="DefaultParagraphFont"/>
    <w:uiPriority w:val="99"/>
    <w:rsid w:val="00F7501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DA3"/>
    <w:pPr>
      <w:adjustRightInd w:val="0"/>
    </w:pPr>
    <w:rPr>
      <w:rFonts w:ascii="Times New Roman" w:eastAsiaTheme="minorHAnsi" w:hAnsi="Times New Roman" w:cstheme="minorBidi"/>
      <w:b/>
      <w:bCs/>
      <w:color w:val="000000" w:themeColor="text1"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DA3"/>
    <w:rPr>
      <w:rFonts w:ascii="Times New Roman" w:eastAsia="Noto Sans CJK SC" w:hAnsi="Times New Roman" w:cs="Mangal"/>
      <w:b/>
      <w:bCs/>
      <w:color w:val="000000" w:themeColor="text1"/>
      <w:kern w:val="2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6676D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5EFB"/>
    <w:pPr>
      <w:spacing w:after="0" w:line="240" w:lineRule="auto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8014-1B2A-0645-A7B9-20E7A329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663434@studentoffice.net</dc:creator>
  <cp:keywords/>
  <dc:description/>
  <cp:lastModifiedBy>Julia Boland</cp:lastModifiedBy>
  <cp:revision>4</cp:revision>
  <cp:lastPrinted>2021-09-29T08:44:00Z</cp:lastPrinted>
  <dcterms:created xsi:type="dcterms:W3CDTF">2021-11-30T22:43:00Z</dcterms:created>
  <dcterms:modified xsi:type="dcterms:W3CDTF">2021-11-30T22:49:00Z</dcterms:modified>
</cp:coreProperties>
</file>